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F7" w:rsidRPr="007E540A" w:rsidRDefault="00AC2724" w:rsidP="00490BA3">
      <w:pPr>
        <w:spacing w:after="360"/>
        <w:jc w:val="center"/>
        <w:rPr>
          <w:b/>
          <w:sz w:val="32"/>
          <w:szCs w:val="32"/>
        </w:rPr>
      </w:pPr>
      <w:r w:rsidRPr="007E540A">
        <w:rPr>
          <w:b/>
          <w:sz w:val="32"/>
          <w:szCs w:val="32"/>
        </w:rPr>
        <w:t>Assembling the research profile of</w:t>
      </w:r>
      <w:r w:rsidR="00F8554C">
        <w:rPr>
          <w:b/>
          <w:sz w:val="32"/>
          <w:szCs w:val="32"/>
        </w:rPr>
        <w:t xml:space="preserve"> Greek Economic Departments</w:t>
      </w:r>
    </w:p>
    <w:p w:rsidR="001121F7" w:rsidRDefault="00490BA3" w:rsidP="00490BA3">
      <w:pPr>
        <w:jc w:val="center"/>
      </w:pPr>
      <w:r>
        <w:t>Dimitris Kremmydas</w:t>
      </w:r>
      <w:r w:rsidR="001C56CA" w:rsidRPr="001C56CA">
        <w:rPr>
          <w:i/>
          <w:szCs w:val="20"/>
          <w:vertAlign w:val="superscript"/>
        </w:rPr>
        <w:t>†</w:t>
      </w:r>
      <w:r>
        <w:t xml:space="preserve">, </w:t>
      </w:r>
      <w:proofErr w:type="spellStart"/>
      <w:r>
        <w:t>Kyriakos</w:t>
      </w:r>
      <w:proofErr w:type="spellEnd"/>
      <w:r>
        <w:t xml:space="preserve"> </w:t>
      </w:r>
      <w:proofErr w:type="spellStart"/>
      <w:r>
        <w:t>Drivas</w:t>
      </w:r>
      <w:proofErr w:type="spellEnd"/>
    </w:p>
    <w:p w:rsidR="001C56CA" w:rsidRDefault="001C56CA" w:rsidP="00490BA3">
      <w:pPr>
        <w:jc w:val="center"/>
      </w:pPr>
      <w:r>
        <w:t>{</w:t>
      </w:r>
      <w:proofErr w:type="spellStart"/>
      <w:proofErr w:type="gramStart"/>
      <w:r>
        <w:t>kremmydas</w:t>
      </w:r>
      <w:proofErr w:type="spellEnd"/>
      <w:proofErr w:type="gramEnd"/>
      <w:r>
        <w:t xml:space="preserve">, </w:t>
      </w:r>
      <w:proofErr w:type="spellStart"/>
      <w:r w:rsidRPr="001C56CA">
        <w:t>kdrivas</w:t>
      </w:r>
      <w:proofErr w:type="spellEnd"/>
      <w:r>
        <w:t>}@</w:t>
      </w:r>
      <w:proofErr w:type="spellStart"/>
      <w:r>
        <w:t>aua.gr</w:t>
      </w:r>
      <w:proofErr w:type="spellEnd"/>
    </w:p>
    <w:p w:rsidR="00490BA3" w:rsidRPr="007E540A" w:rsidRDefault="00490BA3" w:rsidP="00490BA3">
      <w:pPr>
        <w:jc w:val="center"/>
      </w:pPr>
      <w:r>
        <w:t xml:space="preserve">Department of Agricultural Economics &amp; Rural Development, </w:t>
      </w:r>
      <w:r w:rsidR="001C56CA">
        <w:br/>
      </w:r>
      <w:r>
        <w:t>Agricultural University of Athens</w:t>
      </w:r>
    </w:p>
    <w:p w:rsidR="00607C5E" w:rsidRDefault="00607C5E" w:rsidP="001C56CA">
      <w:pPr>
        <w:ind w:right="474" w:firstLine="709"/>
        <w:rPr>
          <w:i/>
          <w:sz w:val="20"/>
          <w:szCs w:val="20"/>
        </w:rPr>
      </w:pPr>
    </w:p>
    <w:p w:rsidR="00400D13" w:rsidRPr="001C56CA" w:rsidRDefault="001C56CA" w:rsidP="001C56CA">
      <w:pPr>
        <w:ind w:right="474" w:firstLine="709"/>
        <w:rPr>
          <w:i/>
          <w:sz w:val="20"/>
          <w:szCs w:val="20"/>
        </w:rPr>
      </w:pPr>
      <w:r w:rsidRPr="001C56CA">
        <w:rPr>
          <w:i/>
          <w:sz w:val="20"/>
          <w:szCs w:val="20"/>
        </w:rPr>
        <w:t>Abstract:</w:t>
      </w:r>
    </w:p>
    <w:p w:rsidR="001C56CA" w:rsidRPr="001C56CA" w:rsidRDefault="001C56CA" w:rsidP="001C56CA">
      <w:pPr>
        <w:ind w:right="474" w:firstLine="709"/>
        <w:rPr>
          <w:i/>
          <w:sz w:val="20"/>
          <w:szCs w:val="20"/>
        </w:rPr>
      </w:pPr>
      <w:r w:rsidRPr="001C56CA">
        <w:rPr>
          <w:i/>
          <w:sz w:val="20"/>
          <w:szCs w:val="20"/>
        </w:rPr>
        <w:t>Keywords:</w:t>
      </w:r>
      <w:r w:rsidR="00CD289F">
        <w:rPr>
          <w:i/>
          <w:sz w:val="20"/>
          <w:szCs w:val="20"/>
        </w:rPr>
        <w:t xml:space="preserve"> Greek Economic Departments, Universities Ranking, Cluster analysis</w:t>
      </w:r>
    </w:p>
    <w:p w:rsidR="001C56CA" w:rsidRDefault="001C56CA" w:rsidP="001C56CA">
      <w:pPr>
        <w:ind w:right="474" w:firstLine="709"/>
        <w:rPr>
          <w:i/>
          <w:sz w:val="20"/>
          <w:szCs w:val="20"/>
        </w:rPr>
      </w:pPr>
      <w:r w:rsidRPr="001C56CA">
        <w:rPr>
          <w:i/>
          <w:sz w:val="20"/>
          <w:szCs w:val="20"/>
        </w:rPr>
        <w:t xml:space="preserve">JEL codes: </w:t>
      </w:r>
    </w:p>
    <w:p w:rsidR="00607C5E" w:rsidRDefault="00607C5E" w:rsidP="001C56CA">
      <w:pPr>
        <w:ind w:right="474" w:firstLine="709"/>
        <w:rPr>
          <w:i/>
          <w:sz w:val="20"/>
          <w:szCs w:val="20"/>
        </w:rPr>
      </w:pPr>
    </w:p>
    <w:p w:rsidR="001C56CA" w:rsidRPr="001C56CA" w:rsidRDefault="001C56CA" w:rsidP="001C56CA">
      <w:pPr>
        <w:ind w:right="474" w:firstLine="709"/>
        <w:rPr>
          <w:i/>
          <w:sz w:val="20"/>
          <w:szCs w:val="20"/>
        </w:rPr>
      </w:pPr>
      <w:r w:rsidRPr="001C56CA">
        <w:rPr>
          <w:i/>
          <w:szCs w:val="20"/>
          <w:vertAlign w:val="superscript"/>
        </w:rPr>
        <w:t>†</w:t>
      </w:r>
      <w:r>
        <w:rPr>
          <w:i/>
          <w:sz w:val="20"/>
          <w:szCs w:val="20"/>
        </w:rPr>
        <w:t>Corresponding author</w:t>
      </w:r>
    </w:p>
    <w:p w:rsidR="001C56CA" w:rsidRPr="007E540A" w:rsidRDefault="001C56CA"/>
    <w:p w:rsidR="00A015DA" w:rsidRPr="007E540A" w:rsidRDefault="00A015DA"/>
    <w:p w:rsidR="001121F7" w:rsidRPr="007E540A" w:rsidRDefault="00F14DDE" w:rsidP="006D3C8B">
      <w:pPr>
        <w:pStyle w:val="Heading1"/>
      </w:pPr>
      <w:r w:rsidRPr="007E540A">
        <w:t xml:space="preserve"> </w:t>
      </w:r>
      <w:r w:rsidR="00941B5C" w:rsidRPr="007E540A">
        <w:t>Introduction</w:t>
      </w:r>
    </w:p>
    <w:p w:rsidR="00197B82" w:rsidRDefault="00CC5DA3">
      <w:r>
        <w:t xml:space="preserve">In the last ten years the institutional and financial environment of the Greek Universities has radically changed. </w:t>
      </w:r>
      <w:r w:rsidR="004869BD">
        <w:t xml:space="preserve">The </w:t>
      </w:r>
      <w:proofErr w:type="gramStart"/>
      <w:r w:rsidR="004869BD">
        <w:t>reform of 2007 and 2011 have</w:t>
      </w:r>
      <w:proofErr w:type="gramEnd"/>
      <w:r w:rsidR="004869BD">
        <w:t xml:space="preserve"> introduced several changes</w:t>
      </w:r>
      <w:r w:rsidR="005D3AE5">
        <w:t xml:space="preserve"> to the regulatory framework. Among others, Quality Accreditation offices were established in every university and a national Assurance and Accreditation Agency (</w:t>
      </w:r>
      <w:r w:rsidR="005D3AE5" w:rsidRPr="005D3AE5">
        <w:t>Hellenic Quality Assurance and Accreditation Agency</w:t>
      </w:r>
      <w:r w:rsidR="005D3AE5">
        <w:t xml:space="preserve">, HQA) </w:t>
      </w:r>
      <w:r w:rsidR="00245CA2">
        <w:t xml:space="preserve">was formed. </w:t>
      </w:r>
      <w:r w:rsidR="00840EE0">
        <w:t>In general there is an active interest on the quality of services provided by the academic institutions, including the</w:t>
      </w:r>
      <w:r w:rsidR="00197B82">
        <w:t>ir</w:t>
      </w:r>
      <w:r w:rsidR="00840EE0">
        <w:t xml:space="preserve"> research performance. </w:t>
      </w:r>
    </w:p>
    <w:p w:rsidR="00197B82" w:rsidRDefault="003F5EF6">
      <w:r>
        <w:t xml:space="preserve">In 2010, </w:t>
      </w:r>
      <w:proofErr w:type="spellStart"/>
      <w:r>
        <w:t>Lazaridis</w:t>
      </w:r>
      <w:proofErr w:type="spellEnd"/>
      <w:r>
        <w:t xml:space="preserve"> ranked Greek Chemistry, Chemical Engineering, Materials Science, and Physics departments using the mean </w:t>
      </w:r>
      <w:r w:rsidR="00D660CE">
        <w:t xml:space="preserve">faculty </w:t>
      </w:r>
      <w:r>
        <w:t xml:space="preserve">Hirsch (h) index. In 2011, </w:t>
      </w:r>
      <w:proofErr w:type="spellStart"/>
      <w:r>
        <w:t>Vaxevanidis</w:t>
      </w:r>
      <w:proofErr w:type="spellEnd"/>
      <w:r>
        <w:t xml:space="preserve"> et al. presented the research output of seven Engineering Departments (4 AEI, 3 TEI). </w:t>
      </w:r>
      <w:r w:rsidR="00197B82">
        <w:t xml:space="preserve">In 2012, </w:t>
      </w:r>
      <w:proofErr w:type="spellStart"/>
      <w:r w:rsidR="00197B82">
        <w:t>Altanopoulou</w:t>
      </w:r>
      <w:proofErr w:type="spellEnd"/>
      <w:r w:rsidR="00197B82">
        <w:t xml:space="preserve"> et al. evaluate</w:t>
      </w:r>
      <w:r w:rsidR="005C759F">
        <w:t>d</w:t>
      </w:r>
      <w:r w:rsidR="00197B82">
        <w:t xml:space="preserve"> ninety three major Greek university departments using Google scholar, in 2014 </w:t>
      </w:r>
      <w:proofErr w:type="spellStart"/>
      <w:r w:rsidR="00197B82">
        <w:t>Kazakis</w:t>
      </w:r>
      <w:proofErr w:type="spellEnd"/>
      <w:r w:rsidR="00197B82">
        <w:t xml:space="preserve"> evaluated the research performance of Greek civil engineering departments and </w:t>
      </w:r>
      <w:proofErr w:type="spellStart"/>
      <w:r w:rsidR="00197B82">
        <w:t>Kazakis</w:t>
      </w:r>
      <w:proofErr w:type="spellEnd"/>
      <w:r w:rsidR="00197B82">
        <w:t xml:space="preserve"> et al. evaluated Greek medical schools. </w:t>
      </w:r>
      <w:r w:rsidR="005C759F">
        <w:t xml:space="preserve">Also in 2014, </w:t>
      </w:r>
      <w:proofErr w:type="spellStart"/>
      <w:r w:rsidR="005C759F">
        <w:t>Katranidis</w:t>
      </w:r>
      <w:proofErr w:type="spellEnd"/>
      <w:r w:rsidR="005C759F">
        <w:t xml:space="preserve"> et al. evaluated Greek economics departments through the use of bibliometric information. In 2015 the Greek civil engineering departments and the medical schools were benchmarked against </w:t>
      </w:r>
      <w:r w:rsidR="00D660CE">
        <w:t>foreign</w:t>
      </w:r>
      <w:r w:rsidR="00432785">
        <w:t xml:space="preserve"> equivalent departments </w:t>
      </w:r>
      <w:r w:rsidR="005C759F">
        <w:t>(</w:t>
      </w:r>
      <w:proofErr w:type="spellStart"/>
      <w:r w:rsidR="005C759F">
        <w:t>Kazakis</w:t>
      </w:r>
      <w:proofErr w:type="spellEnd"/>
      <w:r w:rsidR="005C759F">
        <w:t xml:space="preserve"> 2015 and </w:t>
      </w:r>
      <w:proofErr w:type="spellStart"/>
      <w:r w:rsidR="005C759F">
        <w:t>Kazakis</w:t>
      </w:r>
      <w:proofErr w:type="spellEnd"/>
      <w:r w:rsidR="005C759F">
        <w:t xml:space="preserve"> et al 2015).</w:t>
      </w:r>
      <w:r w:rsidR="006A27CF">
        <w:t xml:space="preserve"> Also since 201</w:t>
      </w:r>
      <w:r w:rsidR="009175DA">
        <w:t>0</w:t>
      </w:r>
      <w:r w:rsidR="006A27CF">
        <w:t xml:space="preserve"> the Greek National Documentation Center (EKT) provides an online interactive application with the bibliometric indices of Greek public institutions, </w:t>
      </w:r>
      <w:r w:rsidR="006A27CF">
        <w:lastRenderedPageBreak/>
        <w:t>including universit</w:t>
      </w:r>
      <w:r w:rsidR="00CC682C">
        <w:t>ies</w:t>
      </w:r>
      <w:r w:rsidR="006A27CF">
        <w:t xml:space="preserve"> departments (</w:t>
      </w:r>
      <w:proofErr w:type="spellStart"/>
      <w:r w:rsidR="00043AE1">
        <w:t>Sa</w:t>
      </w:r>
      <w:r w:rsidR="00AD3DC0">
        <w:t>c</w:t>
      </w:r>
      <w:r w:rsidR="00043AE1">
        <w:t>hini</w:t>
      </w:r>
      <w:proofErr w:type="spellEnd"/>
      <w:r w:rsidR="00043AE1">
        <w:t xml:space="preserve"> et al, 2015).</w:t>
      </w:r>
    </w:p>
    <w:p w:rsidR="00F7792D" w:rsidRDefault="00034936">
      <w:r>
        <w:t xml:space="preserve">The </w:t>
      </w:r>
      <w:proofErr w:type="gramStart"/>
      <w:r>
        <w:t>use of bibliometric indices to rank universities exhibit</w:t>
      </w:r>
      <w:proofErr w:type="gramEnd"/>
      <w:r>
        <w:t xml:space="preserve"> certain advantages but have also been actively </w:t>
      </w:r>
      <w:r w:rsidR="00504D42">
        <w:t>criticized</w:t>
      </w:r>
      <w:r>
        <w:t xml:space="preserve">. </w:t>
      </w:r>
      <w:r w:rsidR="00083856">
        <w:t>From the administrative point of view the use of such indicators ease the burden of making funding allocation decisions since they</w:t>
      </w:r>
      <w:r w:rsidR="00F37959">
        <w:t xml:space="preserve"> can</w:t>
      </w:r>
      <w:r w:rsidR="00083856">
        <w:t xml:space="preserve"> </w:t>
      </w:r>
      <w:r w:rsidR="00F37959">
        <w:t xml:space="preserve">replace the possibly subjective judgment of an expert panel with quantitative and </w:t>
      </w:r>
      <w:r w:rsidR="00083856">
        <w:t xml:space="preserve">tangible </w:t>
      </w:r>
      <w:r w:rsidR="00F37959">
        <w:t>measures.</w:t>
      </w:r>
      <w:r w:rsidR="00F254B8">
        <w:t xml:space="preserve"> The reliability of ranking based blindly on those indices has been questioned. For example </w:t>
      </w:r>
      <w:proofErr w:type="spellStart"/>
      <w:r w:rsidR="00F254B8">
        <w:t>Leydesdorff</w:t>
      </w:r>
      <w:proofErr w:type="spellEnd"/>
      <w:r w:rsidR="00F254B8">
        <w:t xml:space="preserve"> (200</w:t>
      </w:r>
      <w:r w:rsidR="00FF7DC6">
        <w:t>8</w:t>
      </w:r>
      <w:r w:rsidR="00F254B8">
        <w:t>)</w:t>
      </w:r>
      <w:r w:rsidR="009E678B">
        <w:t xml:space="preserve"> provides evidence that there exist significant variation on citati</w:t>
      </w:r>
      <w:r w:rsidR="00F86202">
        <w:t xml:space="preserve">on indices between disciplines. He also argues that the national and institutional level is not the correct analytical unit for making comparisons and that those indices tend to underestimate individuals that may be innovative in terms of research, e.g. inter-disciplinary research, but naturally </w:t>
      </w:r>
      <w:r w:rsidR="00D660CE">
        <w:t>less prolific</w:t>
      </w:r>
      <w:r w:rsidR="008D4EA1">
        <w:t xml:space="preserve"> in terms of publication impact</w:t>
      </w:r>
      <w:r w:rsidR="00F86202">
        <w:t xml:space="preserve">. </w:t>
      </w:r>
      <w:proofErr w:type="spellStart"/>
      <w:r w:rsidR="00606971">
        <w:t>Weingart</w:t>
      </w:r>
      <w:proofErr w:type="spellEnd"/>
      <w:r w:rsidR="00606971">
        <w:t xml:space="preserve"> (2005) questions what could be the side effects if the bibliometric indicators, when used for funding allocation</w:t>
      </w:r>
      <w:r w:rsidR="00C62EBE">
        <w:t xml:space="preserve"> decisions</w:t>
      </w:r>
      <w:r w:rsidR="00606971">
        <w:t xml:space="preserve">, </w:t>
      </w:r>
      <w:r w:rsidR="00D15D13">
        <w:t>could become reactive measures, i.e. altering the behavior of researchers, for example by fragmenting their work to minimum “publishable” unit</w:t>
      </w:r>
      <w:r w:rsidR="00930AF6">
        <w:t>s</w:t>
      </w:r>
      <w:r w:rsidR="00C417DB">
        <w:t>,</w:t>
      </w:r>
      <w:r w:rsidR="00D15D13">
        <w:t xml:space="preserve"> focusing all their effort to publish</w:t>
      </w:r>
      <w:r w:rsidR="00930AF6">
        <w:t>ing</w:t>
      </w:r>
      <w:r w:rsidR="00D15D13">
        <w:t xml:space="preserve"> on few top journals</w:t>
      </w:r>
      <w:r w:rsidR="00C417DB">
        <w:t xml:space="preserve"> or </w:t>
      </w:r>
      <w:r w:rsidR="00C62EBE">
        <w:t>compromising</w:t>
      </w:r>
      <w:r w:rsidR="00C417DB">
        <w:t xml:space="preserve"> quality for quantity</w:t>
      </w:r>
      <w:r w:rsidR="00D15D13">
        <w:t>.</w:t>
      </w:r>
    </w:p>
    <w:p w:rsidR="00504D42" w:rsidRDefault="0057653E">
      <w:r>
        <w:t>Nevertheless</w:t>
      </w:r>
      <w:r w:rsidR="005E190C">
        <w:t>,</w:t>
      </w:r>
      <w:r>
        <w:t xml:space="preserve"> </w:t>
      </w:r>
      <w:r w:rsidR="005E190C">
        <w:t>w</w:t>
      </w:r>
      <w:r w:rsidR="005E190C" w:rsidRPr="005E190C">
        <w:t xml:space="preserve">hile the use of quantitative indicators, like bibliometric indices, </w:t>
      </w:r>
      <w:r w:rsidR="005E190C">
        <w:t>is reasonable to</w:t>
      </w:r>
      <w:r w:rsidR="005E190C" w:rsidRPr="005E190C">
        <w:t xml:space="preserve"> be the foundation for evaluating research performance, in this paper we take the analysis a step further by  constructing a profile of the Greek Economic Departments (GEDs), using </w:t>
      </w:r>
      <w:r w:rsidR="00433A07">
        <w:t xml:space="preserve">hierarchical cluster analysis  on </w:t>
      </w:r>
      <w:r w:rsidR="005E190C" w:rsidRPr="005E190C">
        <w:t>a wide breadth of information including bibliometric indices.</w:t>
      </w:r>
      <w:r w:rsidR="00433A07">
        <w:t xml:space="preserve"> In this way </w:t>
      </w:r>
    </w:p>
    <w:p w:rsidR="00430DAC" w:rsidRPr="007E540A" w:rsidRDefault="00430DAC"/>
    <w:p w:rsidR="001121F7" w:rsidRPr="007E540A" w:rsidRDefault="00F14DDE" w:rsidP="006D3C8B">
      <w:pPr>
        <w:pStyle w:val="Heading1"/>
      </w:pPr>
      <w:r w:rsidRPr="007E540A">
        <w:t xml:space="preserve"> </w:t>
      </w:r>
      <w:r w:rsidR="006D3C8B">
        <w:t>Data Collection</w:t>
      </w:r>
    </w:p>
    <w:p w:rsidR="00AA2036" w:rsidRPr="007E540A" w:rsidRDefault="00AA2036" w:rsidP="005E1648">
      <w:pPr>
        <w:pStyle w:val="TextBody"/>
      </w:pPr>
      <w:r w:rsidRPr="007E540A">
        <w:t xml:space="preserve">The faculty of thirteen Greek Economic Departments and one </w:t>
      </w:r>
      <w:r w:rsidR="005E1648" w:rsidRPr="007E540A">
        <w:t>E</w:t>
      </w:r>
      <w:r w:rsidR="00971153" w:rsidRPr="007E540A">
        <w:t xml:space="preserve">conomics </w:t>
      </w:r>
      <w:r w:rsidRPr="007E540A">
        <w:t>research institute</w:t>
      </w:r>
      <w:r w:rsidR="00F14DDE" w:rsidRPr="007E540A">
        <w:t xml:space="preserve"> </w:t>
      </w:r>
      <w:r w:rsidRPr="007E540A">
        <w:t xml:space="preserve">was retrieved </w:t>
      </w:r>
      <w:r w:rsidR="00F14DDE" w:rsidRPr="007E540A">
        <w:t>from the</w:t>
      </w:r>
      <w:r w:rsidR="005E1648" w:rsidRPr="007E540A">
        <w:t xml:space="preserve">ir </w:t>
      </w:r>
      <w:r w:rsidR="00B9712B" w:rsidRPr="007E540A">
        <w:t>web pages</w:t>
      </w:r>
      <w:r w:rsidR="00F14DDE" w:rsidRPr="007E540A">
        <w:t xml:space="preserve"> on April 2015. </w:t>
      </w:r>
      <w:r w:rsidR="004F05B1" w:rsidRPr="007E540A">
        <w:t xml:space="preserve">For all </w:t>
      </w:r>
      <w:r w:rsidR="00971153" w:rsidRPr="007E540A">
        <w:t xml:space="preserve">321 faculty members </w:t>
      </w:r>
      <w:r w:rsidR="004F05B1" w:rsidRPr="007E540A">
        <w:t xml:space="preserve">we </w:t>
      </w:r>
      <w:r w:rsidR="005E1648" w:rsidRPr="007E540A">
        <w:t>looked</w:t>
      </w:r>
      <w:r w:rsidR="004F05B1" w:rsidRPr="007E540A">
        <w:t xml:space="preserve"> for the corresponding SCOPUS Author</w:t>
      </w:r>
      <w:r w:rsidR="00D864B5" w:rsidRPr="007E540A">
        <w:t xml:space="preserve"> unique identifier (SCOPUS</w:t>
      </w:r>
      <w:r w:rsidR="004F05B1" w:rsidRPr="007E540A">
        <w:t>-id</w:t>
      </w:r>
      <w:r w:rsidR="00D864B5" w:rsidRPr="007E540A">
        <w:t>)</w:t>
      </w:r>
      <w:r w:rsidR="004F05B1" w:rsidRPr="007E540A">
        <w:t xml:space="preserve"> and </w:t>
      </w:r>
      <w:r w:rsidR="00210A6E" w:rsidRPr="007E540A">
        <w:t xml:space="preserve">for </w:t>
      </w:r>
      <w:r w:rsidR="00D162E4" w:rsidRPr="007E540A">
        <w:t>those we could not find one</w:t>
      </w:r>
      <w:r w:rsidR="004F05B1" w:rsidRPr="007E540A">
        <w:t xml:space="preserve"> </w:t>
      </w:r>
      <w:proofErr w:type="gramStart"/>
      <w:r w:rsidR="004F05B1" w:rsidRPr="007E540A">
        <w:t>we</w:t>
      </w:r>
      <w:r w:rsidR="009F35C2" w:rsidRPr="007E540A">
        <w:t xml:space="preserve"> </w:t>
      </w:r>
      <w:r w:rsidR="004F05B1" w:rsidRPr="007E540A">
        <w:t xml:space="preserve"> </w:t>
      </w:r>
      <w:r w:rsidR="0062588D" w:rsidRPr="007E540A">
        <w:t>queried</w:t>
      </w:r>
      <w:proofErr w:type="gramEnd"/>
      <w:r w:rsidR="005E1648" w:rsidRPr="007E540A">
        <w:t xml:space="preserve"> </w:t>
      </w:r>
      <w:r w:rsidR="009F35C2" w:rsidRPr="007E540A">
        <w:t xml:space="preserve">them </w:t>
      </w:r>
      <w:r w:rsidR="005E1648" w:rsidRPr="007E540A">
        <w:t>by email.</w:t>
      </w:r>
      <w:r w:rsidR="004F05B1" w:rsidRPr="007E540A">
        <w:t xml:space="preserve"> Finally 298 faculty members </w:t>
      </w:r>
      <w:r w:rsidR="00D162E4" w:rsidRPr="007E540A">
        <w:t xml:space="preserve">were </w:t>
      </w:r>
      <w:r w:rsidR="00A84C9F" w:rsidRPr="007E540A">
        <w:t>discovered</w:t>
      </w:r>
      <w:r w:rsidR="004F05B1" w:rsidRPr="007E540A">
        <w:t xml:space="preserve"> to have a SCOPUS author-id (</w:t>
      </w:r>
      <w:fldSimple w:instr=" REF _Ref421394440 \h  \* MERGEFORMAT ">
        <w:r w:rsidR="00AE347A" w:rsidRPr="007E540A">
          <w:t xml:space="preserve">Table </w:t>
        </w:r>
        <w:r w:rsidR="00AE347A">
          <w:rPr>
            <w:noProof/>
          </w:rPr>
          <w:t>2</w:t>
        </w:r>
      </w:fldSimple>
      <w:r w:rsidR="004F05B1" w:rsidRPr="007E540A">
        <w:t xml:space="preserve">). </w:t>
      </w:r>
      <w:r w:rsidR="00D162E4" w:rsidRPr="007E540A">
        <w:t xml:space="preserve">For this last category we reviewed their curriculum and extracted the institution and the date that they received their PhD diploma. </w:t>
      </w:r>
    </w:p>
    <w:p w:rsidR="00F06776" w:rsidRPr="007E540A" w:rsidRDefault="00A84C9F" w:rsidP="005E1648">
      <w:pPr>
        <w:pStyle w:val="TextBody"/>
      </w:pPr>
      <w:r w:rsidRPr="007E540A">
        <w:t xml:space="preserve">Then for each faculty member the related records of </w:t>
      </w:r>
      <w:r w:rsidR="00AC2724" w:rsidRPr="007E540A">
        <w:t>his / her publications were extracted from the SCOPUS</w:t>
      </w:r>
      <w:r w:rsidR="00B900DE" w:rsidRPr="007E540A">
        <w:t xml:space="preserve"> database</w:t>
      </w:r>
      <w:r w:rsidR="00F971FE" w:rsidRPr="007E540A">
        <w:t xml:space="preserve"> </w:t>
      </w:r>
      <w:r w:rsidR="001D6FC4" w:rsidRPr="007E540A">
        <w:t>from 1995 and onwards</w:t>
      </w:r>
      <w:r w:rsidR="00B900DE" w:rsidRPr="007E540A">
        <w:t xml:space="preserve">. </w:t>
      </w:r>
      <w:r w:rsidR="00F06776" w:rsidRPr="007E540A">
        <w:t>In order to do so a JAVA application was crafted to communicate with the SCOPUS Application Interface (API). A total of 4019 items (3468 unique) were retrieved, including articles from journals, books and conference proceedings.</w:t>
      </w:r>
      <w:r w:rsidR="00FC2331" w:rsidRPr="007E540A">
        <w:t xml:space="preserve"> </w:t>
      </w:r>
    </w:p>
    <w:p w:rsidR="00E0492E" w:rsidRPr="007E540A" w:rsidRDefault="00E0492E" w:rsidP="005E1648">
      <w:pPr>
        <w:pStyle w:val="TextBody"/>
      </w:pPr>
      <w:r w:rsidRPr="007E540A">
        <w:t>The raw data was further transformed to tabular data</w:t>
      </w:r>
      <w:r w:rsidR="00776C10" w:rsidRPr="007E540A">
        <w:t xml:space="preserve"> and</w:t>
      </w:r>
      <w:r w:rsidR="007D7250" w:rsidRPr="007E540A">
        <w:t xml:space="preserve"> </w:t>
      </w:r>
      <w:r w:rsidR="00776C10" w:rsidRPr="007E540A">
        <w:t>t</w:t>
      </w:r>
      <w:r w:rsidR="007D7250" w:rsidRPr="007E540A">
        <w:t xml:space="preserve">wo distinct datasets were formed. The ARTICLES_METADATA </w:t>
      </w:r>
      <w:r w:rsidR="00F33A0A" w:rsidRPr="007E540A">
        <w:t>where several metadata were recorded and calculated (see</w:t>
      </w:r>
      <w:r w:rsidR="00F1659D">
        <w:t xml:space="preserve"> </w:t>
      </w:r>
      <w:r w:rsidR="0006636D">
        <w:fldChar w:fldCharType="begin"/>
      </w:r>
      <w:r w:rsidR="00F1659D">
        <w:instrText xml:space="preserve"> REF _Ref426489328 \h </w:instrText>
      </w:r>
      <w:r w:rsidR="0006636D">
        <w:fldChar w:fldCharType="separate"/>
      </w:r>
      <w:r w:rsidR="00AE347A" w:rsidRPr="007E540A">
        <w:t xml:space="preserve">Table </w:t>
      </w:r>
      <w:r w:rsidR="00AE347A">
        <w:rPr>
          <w:noProof/>
        </w:rPr>
        <w:t>16</w:t>
      </w:r>
      <w:r w:rsidR="0006636D">
        <w:fldChar w:fldCharType="end"/>
      </w:r>
      <w:r w:rsidR="00F33A0A" w:rsidRPr="007E540A">
        <w:t xml:space="preserve">) </w:t>
      </w:r>
      <w:r w:rsidR="007D7250" w:rsidRPr="007E540A">
        <w:t xml:space="preserve">and the </w:t>
      </w:r>
      <w:r w:rsidR="00D33B7C" w:rsidRPr="007E540A">
        <w:t>COAUTHORS_METADATA</w:t>
      </w:r>
      <w:r w:rsidR="00F33A0A" w:rsidRPr="007E540A">
        <w:t xml:space="preserve"> where </w:t>
      </w:r>
      <w:r w:rsidR="00D33B7C" w:rsidRPr="007E540A">
        <w:t xml:space="preserve">information for every co-author of every </w:t>
      </w:r>
      <w:r w:rsidR="00F33A0A" w:rsidRPr="007E540A">
        <w:t xml:space="preserve">retrieved </w:t>
      </w:r>
      <w:r w:rsidR="00D33B7C" w:rsidRPr="007E540A">
        <w:t xml:space="preserve">paper was </w:t>
      </w:r>
      <w:r w:rsidR="002851CF" w:rsidRPr="007E540A">
        <w:t>saved</w:t>
      </w:r>
      <w:r w:rsidR="00D33B7C" w:rsidRPr="007E540A">
        <w:t xml:space="preserve"> (see</w:t>
      </w:r>
      <w:r w:rsidR="00F1659D">
        <w:t xml:space="preserve"> </w:t>
      </w:r>
      <w:r w:rsidR="0006636D">
        <w:fldChar w:fldCharType="begin"/>
      </w:r>
      <w:r w:rsidR="00F1659D">
        <w:instrText xml:space="preserve"> REF _Ref426489343 \h </w:instrText>
      </w:r>
      <w:r w:rsidR="0006636D">
        <w:fldChar w:fldCharType="separate"/>
      </w:r>
      <w:r w:rsidR="00AE347A" w:rsidRPr="007E540A">
        <w:t xml:space="preserve">Table </w:t>
      </w:r>
      <w:r w:rsidR="00AE347A">
        <w:rPr>
          <w:noProof/>
        </w:rPr>
        <w:t>17</w:t>
      </w:r>
      <w:r w:rsidR="0006636D">
        <w:fldChar w:fldCharType="end"/>
      </w:r>
      <w:r w:rsidR="00D33B7C" w:rsidRPr="007E540A">
        <w:t xml:space="preserve">). </w:t>
      </w:r>
      <w:r w:rsidR="002851CF" w:rsidRPr="007E540A">
        <w:t>T</w:t>
      </w:r>
      <w:r w:rsidRPr="007E540A">
        <w:t xml:space="preserve">he </w:t>
      </w:r>
      <w:r w:rsidR="001F2D33" w:rsidRPr="007E540A">
        <w:t xml:space="preserve">statistical </w:t>
      </w:r>
      <w:r w:rsidRPr="007E540A">
        <w:t>analysis was performed with the R and STATA software packages.</w:t>
      </w:r>
    </w:p>
    <w:p w:rsidR="00FD1EE1" w:rsidRDefault="00035CB5">
      <w:pPr>
        <w:pStyle w:val="TextBody"/>
      </w:pPr>
      <w:r>
        <w:lastRenderedPageBreak/>
        <w:t xml:space="preserve">We should note two shortcoming of the data collection process: </w:t>
      </w:r>
      <w:r w:rsidR="008E1063">
        <w:t xml:space="preserve">(a) </w:t>
      </w:r>
      <w:r>
        <w:t xml:space="preserve">the retired professors were not included in the dataset and </w:t>
      </w:r>
      <w:r w:rsidR="008E1063">
        <w:t xml:space="preserve">(b) </w:t>
      </w:r>
      <w:r>
        <w:t xml:space="preserve">the publications of the included professors are cumulatively attributed to their department, although there is the possibility that they authored </w:t>
      </w:r>
      <w:r w:rsidR="00103260">
        <w:t xml:space="preserve">them </w:t>
      </w:r>
      <w:r>
        <w:t xml:space="preserve">at a time that </w:t>
      </w:r>
      <w:r w:rsidR="00103260">
        <w:t>they have</w:t>
      </w:r>
      <w:r>
        <w:t xml:space="preserve"> not yet joined the department.</w:t>
      </w:r>
    </w:p>
    <w:p w:rsidR="001121F7" w:rsidRPr="007E540A" w:rsidRDefault="00103260">
      <w:pPr>
        <w:pStyle w:val="TextBody"/>
      </w:pPr>
      <w:r>
        <w:t xml:space="preserve"> The first shortcoming might distort the data analysis only if for some departments </w:t>
      </w:r>
      <w:r w:rsidR="00BF052C">
        <w:t>the</w:t>
      </w:r>
      <w:r>
        <w:t xml:space="preserve"> </w:t>
      </w:r>
      <w:r w:rsidR="00BF052C">
        <w:t>majority of prolific professors have retired</w:t>
      </w:r>
      <w:r w:rsidR="00BB7BCD">
        <w:t>, i.e. the inter-temporal distribution of prolific professors is skewed</w:t>
      </w:r>
      <w:r w:rsidR="00BF052C">
        <w:t xml:space="preserve">. The second shortcoming </w:t>
      </w:r>
      <w:r w:rsidR="00BB7BCD">
        <w:t xml:space="preserve">is almost impossible to remedy, since there is no publicly available information on the entrance year of the faculty staff and obtaining it would probably </w:t>
      </w:r>
      <w:r w:rsidR="00DF7638">
        <w:t>fail due</w:t>
      </w:r>
      <w:r w:rsidR="00BB7BCD">
        <w:t xml:space="preserve"> to administration privacy </w:t>
      </w:r>
      <w:r w:rsidR="00DF7638">
        <w:t>concerns.</w:t>
      </w:r>
      <w:r w:rsidR="00666BF2">
        <w:t xml:space="preserve"> We overcome this difficulty, wherever we consider we need to, by focusing on the 2010-2014 period, thus increasing the probability for counting only the publications that were published when the author was a faculty member.</w:t>
      </w:r>
    </w:p>
    <w:p w:rsidR="00B84F12" w:rsidRDefault="00B84F12">
      <w:pPr>
        <w:widowControl/>
        <w:suppressAutoHyphens w:val="0"/>
        <w:spacing w:line="240" w:lineRule="auto"/>
        <w:jc w:val="left"/>
      </w:pPr>
      <w:r>
        <w:br w:type="page"/>
      </w:r>
    </w:p>
    <w:p w:rsidR="00EB4771" w:rsidRPr="007E540A" w:rsidRDefault="00EB4771">
      <w:pPr>
        <w:pStyle w:val="TextBody"/>
        <w:sectPr w:rsidR="00EB4771" w:rsidRPr="007E540A">
          <w:pgSz w:w="12240" w:h="15840"/>
          <w:pgMar w:top="1134" w:right="1134" w:bottom="1134" w:left="1134" w:header="0" w:footer="0" w:gutter="0"/>
          <w:cols w:space="720"/>
          <w:formProt w:val="0"/>
          <w:docGrid w:linePitch="312" w:charSpace="-6145"/>
        </w:sectPr>
      </w:pPr>
    </w:p>
    <w:p w:rsidR="004F5300" w:rsidRPr="007E540A" w:rsidRDefault="004F5300" w:rsidP="004F5300">
      <w:pPr>
        <w:pStyle w:val="Caption"/>
        <w:keepNext/>
      </w:pPr>
      <w:r w:rsidRPr="007E540A">
        <w:lastRenderedPageBreak/>
        <w:t xml:space="preserve">Table </w:t>
      </w:r>
      <w:r w:rsidR="0006636D" w:rsidRPr="007E540A">
        <w:fldChar w:fldCharType="begin"/>
      </w:r>
      <w:r w:rsidR="00166921" w:rsidRPr="007E540A">
        <w:instrText xml:space="preserve"> SEQ Table \* ARABIC </w:instrText>
      </w:r>
      <w:r w:rsidR="0006636D" w:rsidRPr="007E540A">
        <w:fldChar w:fldCharType="separate"/>
      </w:r>
      <w:r w:rsidR="00A264DE">
        <w:rPr>
          <w:noProof/>
        </w:rPr>
        <w:t>1</w:t>
      </w:r>
      <w:r w:rsidR="0006636D" w:rsidRPr="007E540A">
        <w:fldChar w:fldCharType="end"/>
      </w:r>
      <w:r w:rsidRPr="007E540A">
        <w:t>, Greek Economic Departments Overview</w:t>
      </w:r>
      <w:r w:rsidRPr="007E540A">
        <w:rPr>
          <w:vertAlign w:val="superscript"/>
        </w:rPr>
        <w:t>1</w:t>
      </w:r>
    </w:p>
    <w:tbl>
      <w:tblPr>
        <w:tblW w:w="14662"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16"/>
        <w:gridCol w:w="5003"/>
        <w:gridCol w:w="1955"/>
        <w:gridCol w:w="1936"/>
        <w:gridCol w:w="1952"/>
      </w:tblGrid>
      <w:tr w:rsidR="00446DF2" w:rsidRPr="007E540A" w:rsidTr="00446DF2">
        <w:trPr>
          <w:trHeight w:val="560"/>
          <w:tblHeader/>
        </w:trPr>
        <w:tc>
          <w:tcPr>
            <w:tcW w:w="3816" w:type="dxa"/>
            <w:shd w:val="clear" w:color="auto" w:fill="FFFFFF"/>
            <w:vAlign w:val="center"/>
          </w:tcPr>
          <w:p w:rsidR="00446DF2" w:rsidRPr="00BB7BCD" w:rsidRDefault="00446DF2" w:rsidP="00C10801">
            <w:pPr>
              <w:pStyle w:val="normal0"/>
              <w:jc w:val="center"/>
              <w:rPr>
                <w:rFonts w:asciiTheme="minorHAnsi" w:hAnsiTheme="minorHAnsi"/>
                <w:b/>
                <w:sz w:val="20"/>
                <w:szCs w:val="20"/>
                <w:lang w:val="en-US"/>
              </w:rPr>
            </w:pPr>
            <w:bookmarkStart w:id="0" w:name="_Ref421387770"/>
            <w:r w:rsidRPr="00BB7BCD">
              <w:rPr>
                <w:rFonts w:asciiTheme="minorHAnsi" w:eastAsia="Calibri" w:hAnsiTheme="minorHAnsi" w:cs="Calibri"/>
                <w:b/>
                <w:sz w:val="20"/>
                <w:szCs w:val="20"/>
                <w:lang w:val="en-US"/>
              </w:rPr>
              <w:t>University</w:t>
            </w:r>
          </w:p>
        </w:tc>
        <w:tc>
          <w:tcPr>
            <w:tcW w:w="5003" w:type="dxa"/>
            <w:shd w:val="clear" w:color="auto" w:fill="FFFFFF"/>
            <w:vAlign w:val="center"/>
          </w:tcPr>
          <w:p w:rsidR="00446DF2" w:rsidRPr="00BB7BCD" w:rsidRDefault="00446DF2" w:rsidP="00C10801">
            <w:pPr>
              <w:pStyle w:val="normal0"/>
              <w:jc w:val="center"/>
              <w:rPr>
                <w:rFonts w:asciiTheme="minorHAnsi" w:hAnsiTheme="minorHAnsi"/>
                <w:b/>
                <w:sz w:val="20"/>
                <w:szCs w:val="20"/>
                <w:lang w:val="en-US"/>
              </w:rPr>
            </w:pPr>
            <w:r w:rsidRPr="00BB7BCD">
              <w:rPr>
                <w:rFonts w:asciiTheme="minorHAnsi" w:eastAsia="Calibri" w:hAnsiTheme="minorHAnsi" w:cs="Calibri"/>
                <w:b/>
                <w:sz w:val="20"/>
                <w:szCs w:val="20"/>
                <w:lang w:val="en-US"/>
              </w:rPr>
              <w:t>Department / Institute</w:t>
            </w:r>
          </w:p>
        </w:tc>
        <w:tc>
          <w:tcPr>
            <w:tcW w:w="1955" w:type="dxa"/>
            <w:shd w:val="clear" w:color="auto" w:fill="FFFFFF"/>
            <w:vAlign w:val="center"/>
          </w:tcPr>
          <w:p w:rsidR="00446DF2" w:rsidRPr="007E540A" w:rsidRDefault="00446DF2" w:rsidP="00C10801">
            <w:pPr>
              <w:pStyle w:val="normal0"/>
              <w:jc w:val="center"/>
              <w:rPr>
                <w:rFonts w:asciiTheme="minorHAnsi" w:hAnsiTheme="minorHAnsi"/>
                <w:b/>
                <w:sz w:val="20"/>
                <w:szCs w:val="20"/>
              </w:rPr>
            </w:pPr>
            <w:r w:rsidRPr="00BB7BCD">
              <w:rPr>
                <w:rFonts w:asciiTheme="minorHAnsi" w:eastAsia="Calibri" w:hAnsiTheme="minorHAnsi" w:cs="Calibri"/>
                <w:b/>
                <w:sz w:val="20"/>
                <w:szCs w:val="20"/>
                <w:lang w:val="en-US"/>
              </w:rPr>
              <w:t>Short Name (EN</w:t>
            </w:r>
            <w:r w:rsidRPr="007E540A">
              <w:rPr>
                <w:rFonts w:asciiTheme="minorHAnsi" w:eastAsia="Calibri" w:hAnsiTheme="minorHAnsi" w:cs="Calibri"/>
                <w:b/>
                <w:sz w:val="20"/>
                <w:szCs w:val="20"/>
              </w:rPr>
              <w:t>)</w:t>
            </w:r>
          </w:p>
        </w:tc>
        <w:tc>
          <w:tcPr>
            <w:tcW w:w="1936" w:type="dxa"/>
            <w:vAlign w:val="center"/>
          </w:tcPr>
          <w:p w:rsidR="00446DF2" w:rsidRPr="007E540A" w:rsidRDefault="00446DF2" w:rsidP="00C10801">
            <w:pPr>
              <w:pStyle w:val="normal0"/>
              <w:jc w:val="center"/>
              <w:rPr>
                <w:rFonts w:asciiTheme="minorHAnsi" w:hAnsiTheme="minorHAnsi"/>
                <w:b/>
                <w:sz w:val="20"/>
                <w:szCs w:val="20"/>
              </w:rPr>
            </w:pPr>
            <w:proofErr w:type="spellStart"/>
            <w:r w:rsidRPr="007E540A">
              <w:rPr>
                <w:rFonts w:asciiTheme="minorHAnsi" w:eastAsia="Calibri" w:hAnsiTheme="minorHAnsi" w:cs="Calibri"/>
                <w:b/>
                <w:sz w:val="20"/>
                <w:szCs w:val="20"/>
              </w:rPr>
              <w:t>Year</w:t>
            </w:r>
            <w:proofErr w:type="spellEnd"/>
            <w:r w:rsidRPr="007E540A">
              <w:rPr>
                <w:rFonts w:asciiTheme="minorHAnsi" w:eastAsia="Calibri" w:hAnsiTheme="minorHAnsi" w:cs="Calibri"/>
                <w:b/>
                <w:sz w:val="20"/>
                <w:szCs w:val="20"/>
              </w:rPr>
              <w:t xml:space="preserve"> </w:t>
            </w:r>
            <w:proofErr w:type="spellStart"/>
            <w:r w:rsidRPr="007E540A">
              <w:rPr>
                <w:rFonts w:asciiTheme="minorHAnsi" w:eastAsia="Calibri" w:hAnsiTheme="minorHAnsi" w:cs="Calibri"/>
                <w:b/>
                <w:sz w:val="20"/>
                <w:szCs w:val="20"/>
              </w:rPr>
              <w:t>Founded</w:t>
            </w:r>
            <w:proofErr w:type="spellEnd"/>
          </w:p>
        </w:tc>
        <w:tc>
          <w:tcPr>
            <w:tcW w:w="1952" w:type="dxa"/>
            <w:shd w:val="clear" w:color="auto" w:fill="FFFFFF"/>
            <w:vAlign w:val="center"/>
          </w:tcPr>
          <w:p w:rsidR="00446DF2" w:rsidRPr="007E540A" w:rsidRDefault="00446DF2" w:rsidP="00C10801">
            <w:pPr>
              <w:pStyle w:val="normal0"/>
              <w:jc w:val="center"/>
              <w:rPr>
                <w:rFonts w:asciiTheme="minorHAnsi" w:hAnsiTheme="minorHAnsi"/>
                <w:b/>
                <w:sz w:val="20"/>
                <w:szCs w:val="20"/>
              </w:rPr>
            </w:pPr>
            <w:proofErr w:type="spellStart"/>
            <w:r w:rsidRPr="007E540A">
              <w:rPr>
                <w:rFonts w:asciiTheme="minorHAnsi" w:eastAsia="Calibri" w:hAnsiTheme="minorHAnsi" w:cs="Calibri"/>
                <w:b/>
                <w:sz w:val="20"/>
                <w:szCs w:val="20"/>
              </w:rPr>
              <w:t>Number</w:t>
            </w:r>
            <w:proofErr w:type="spellEnd"/>
            <w:r w:rsidRPr="007E540A">
              <w:rPr>
                <w:rFonts w:asciiTheme="minorHAnsi" w:eastAsia="Calibri" w:hAnsiTheme="minorHAnsi" w:cs="Calibri"/>
                <w:b/>
                <w:sz w:val="20"/>
                <w:szCs w:val="20"/>
              </w:rPr>
              <w:t xml:space="preserve"> </w:t>
            </w:r>
            <w:proofErr w:type="spellStart"/>
            <w:r w:rsidRPr="007E540A">
              <w:rPr>
                <w:rFonts w:asciiTheme="minorHAnsi" w:eastAsia="Calibri" w:hAnsiTheme="minorHAnsi" w:cs="Calibri"/>
                <w:b/>
                <w:sz w:val="20"/>
                <w:szCs w:val="20"/>
              </w:rPr>
              <w:t>of</w:t>
            </w:r>
            <w:proofErr w:type="spellEnd"/>
            <w:r w:rsidRPr="007E540A">
              <w:rPr>
                <w:rFonts w:asciiTheme="minorHAnsi" w:eastAsia="Calibri" w:hAnsiTheme="minorHAnsi" w:cs="Calibri"/>
                <w:b/>
                <w:sz w:val="20"/>
                <w:szCs w:val="20"/>
              </w:rPr>
              <w:t xml:space="preserve"> </w:t>
            </w:r>
            <w:proofErr w:type="spellStart"/>
            <w:r w:rsidRPr="007E540A">
              <w:rPr>
                <w:rFonts w:asciiTheme="minorHAnsi" w:eastAsia="Calibri" w:hAnsiTheme="minorHAnsi" w:cs="Calibri"/>
                <w:b/>
                <w:sz w:val="20"/>
                <w:szCs w:val="20"/>
              </w:rPr>
              <w:t>Faculty</w:t>
            </w:r>
            <w:proofErr w:type="spellEnd"/>
            <w:r w:rsidRPr="007E540A">
              <w:rPr>
                <w:rFonts w:asciiTheme="minorHAnsi" w:eastAsia="Calibri" w:hAnsiTheme="minorHAnsi" w:cs="Calibri"/>
                <w:b/>
                <w:sz w:val="20"/>
                <w:szCs w:val="20"/>
              </w:rPr>
              <w:t xml:space="preserve"> </w:t>
            </w:r>
            <w:r w:rsidRPr="007E540A">
              <w:rPr>
                <w:rFonts w:asciiTheme="minorHAnsi" w:eastAsia="Calibri" w:hAnsiTheme="minorHAnsi" w:cs="Calibri"/>
                <w:b/>
                <w:sz w:val="20"/>
                <w:szCs w:val="20"/>
                <w:vertAlign w:val="superscript"/>
              </w:rPr>
              <w:t>2</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lang w:val="en-US"/>
              </w:rPr>
            </w:pPr>
            <w:r w:rsidRPr="007E540A">
              <w:rPr>
                <w:rFonts w:asciiTheme="minorHAnsi" w:eastAsia="Calibri" w:hAnsiTheme="minorHAnsi" w:cs="Calibri"/>
                <w:sz w:val="20"/>
                <w:szCs w:val="20"/>
                <w:lang w:val="en-US"/>
              </w:rPr>
              <w:t>Athens University of Economics and Business</w:t>
            </w:r>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lang w:val="en-US"/>
              </w:rPr>
            </w:pPr>
            <w:r w:rsidRPr="007E540A">
              <w:rPr>
                <w:rFonts w:asciiTheme="minorHAnsi" w:eastAsia="Calibri" w:hAnsiTheme="minorHAnsi" w:cs="Calibri"/>
                <w:sz w:val="20"/>
                <w:szCs w:val="20"/>
                <w:lang w:val="en-US"/>
              </w:rPr>
              <w:t>Department of International and European Economic Studies</w:t>
            </w:r>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AUEB-DEOS</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1990</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26</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lang w:val="en-US"/>
              </w:rPr>
            </w:pPr>
            <w:r w:rsidRPr="007E540A">
              <w:rPr>
                <w:rFonts w:asciiTheme="minorHAnsi" w:eastAsia="Calibri" w:hAnsiTheme="minorHAnsi" w:cs="Calibri"/>
                <w:sz w:val="20"/>
                <w:szCs w:val="20"/>
                <w:lang w:val="en-US"/>
              </w:rPr>
              <w:t>Athens University of Economics and Business</w:t>
            </w:r>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AUEB-ECON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1971</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24</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Aristotle</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Thessaloniki</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School</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AUTH-ECON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1999</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25</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Democritus</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Thrace</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DUTH-ECON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2003</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w:t>
            </w:r>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lang w:val="en-US"/>
              </w:rPr>
            </w:pPr>
            <w:r w:rsidRPr="007E540A">
              <w:rPr>
                <w:rFonts w:asciiTheme="minorHAnsi" w:eastAsia="Calibri" w:hAnsiTheme="minorHAnsi" w:cs="Calibri"/>
                <w:sz w:val="20"/>
                <w:szCs w:val="20"/>
                <w:lang w:val="en-US"/>
              </w:rPr>
              <w:t>Centre of Planning and Economic Research</w:t>
            </w:r>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KEPE</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1959</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27</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lang w:val="en-US"/>
              </w:rPr>
            </w:pPr>
            <w:proofErr w:type="spellStart"/>
            <w:r w:rsidRPr="007E540A">
              <w:rPr>
                <w:rFonts w:asciiTheme="minorHAnsi" w:eastAsia="Calibri" w:hAnsiTheme="minorHAnsi" w:cs="Calibri"/>
                <w:sz w:val="20"/>
                <w:szCs w:val="20"/>
                <w:lang w:val="en-US"/>
              </w:rPr>
              <w:t>Panteion</w:t>
            </w:r>
            <w:proofErr w:type="spellEnd"/>
            <w:r w:rsidRPr="007E540A">
              <w:rPr>
                <w:rFonts w:asciiTheme="minorHAnsi" w:eastAsia="Calibri" w:hAnsiTheme="minorHAnsi" w:cs="Calibri"/>
                <w:sz w:val="20"/>
                <w:szCs w:val="20"/>
                <w:lang w:val="en-US"/>
              </w:rPr>
              <w:t xml:space="preserve"> University of Social and Political Sciences</w:t>
            </w:r>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lang w:val="en-US"/>
              </w:rPr>
            </w:pPr>
            <w:r w:rsidRPr="007E540A">
              <w:rPr>
                <w:rFonts w:asciiTheme="minorHAnsi" w:eastAsia="Calibri" w:hAnsiTheme="minorHAnsi" w:cs="Calibri"/>
                <w:sz w:val="20"/>
                <w:szCs w:val="20"/>
                <w:lang w:val="en-US"/>
              </w:rPr>
              <w:t>Department of Economic and Regional Development</w:t>
            </w:r>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PANTEIO-OPA</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1987</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31</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Athens</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Faculty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UOA-ECON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1955</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46</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Crete</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UOC-ECON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1971</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21</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Ioannina</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UOI-ECON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1998</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22</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Macedonia</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UOM-ECON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1971</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23</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Patras</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UPATRAS-ECON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1989</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10</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Peloponnese</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UOPEL-ECON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1972</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9</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Piraeus</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UOPIR-ECON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1996</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20</w:t>
            </w:r>
          </w:p>
        </w:tc>
      </w:tr>
      <w:tr w:rsidR="00446DF2" w:rsidRPr="007E540A" w:rsidTr="0069384A">
        <w:trPr>
          <w:trHeight w:val="288"/>
        </w:trPr>
        <w:tc>
          <w:tcPr>
            <w:tcW w:w="3816"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University</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Thessaly</w:t>
            </w:r>
            <w:proofErr w:type="spellEnd"/>
          </w:p>
        </w:tc>
        <w:tc>
          <w:tcPr>
            <w:tcW w:w="5003" w:type="dxa"/>
            <w:shd w:val="clear" w:color="auto" w:fill="FFFFFF"/>
            <w:vAlign w:val="center"/>
          </w:tcPr>
          <w:p w:rsidR="00446DF2" w:rsidRPr="007E540A" w:rsidRDefault="00446DF2" w:rsidP="00C10801">
            <w:pPr>
              <w:pStyle w:val="normal0"/>
              <w:jc w:val="center"/>
              <w:rPr>
                <w:rFonts w:asciiTheme="minorHAnsi" w:hAnsiTheme="minorHAnsi"/>
                <w:sz w:val="20"/>
                <w:szCs w:val="20"/>
              </w:rPr>
            </w:pPr>
            <w:proofErr w:type="spellStart"/>
            <w:r w:rsidRPr="007E540A">
              <w:rPr>
                <w:rFonts w:asciiTheme="minorHAnsi" w:eastAsia="Calibri" w:hAnsiTheme="minorHAnsi" w:cs="Calibri"/>
                <w:sz w:val="20"/>
                <w:szCs w:val="20"/>
              </w:rPr>
              <w:t>Department</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of</w:t>
            </w:r>
            <w:proofErr w:type="spellEnd"/>
            <w:r w:rsidRPr="007E540A">
              <w:rPr>
                <w:rFonts w:asciiTheme="minorHAnsi" w:eastAsia="Calibri" w:hAnsiTheme="minorHAnsi" w:cs="Calibri"/>
                <w:sz w:val="20"/>
                <w:szCs w:val="20"/>
              </w:rPr>
              <w:t xml:space="preserve"> </w:t>
            </w:r>
            <w:proofErr w:type="spellStart"/>
            <w:r w:rsidRPr="007E540A">
              <w:rPr>
                <w:rFonts w:asciiTheme="minorHAnsi" w:eastAsia="Calibri" w:hAnsiTheme="minorHAnsi" w:cs="Calibri"/>
                <w:sz w:val="20"/>
                <w:szCs w:val="20"/>
              </w:rPr>
              <w:t>Economics</w:t>
            </w:r>
            <w:proofErr w:type="spellEnd"/>
          </w:p>
        </w:tc>
        <w:tc>
          <w:tcPr>
            <w:tcW w:w="1955"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UOTH-ECON</w:t>
            </w:r>
          </w:p>
        </w:tc>
        <w:tc>
          <w:tcPr>
            <w:tcW w:w="19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1999</w:t>
            </w:r>
          </w:p>
        </w:tc>
        <w:tc>
          <w:tcPr>
            <w:tcW w:w="1952" w:type="dxa"/>
            <w:shd w:val="clear" w:color="auto" w:fill="FFFFFF"/>
            <w:vAlign w:val="center"/>
          </w:tcPr>
          <w:p w:rsidR="00446DF2" w:rsidRPr="007E540A" w:rsidRDefault="00446DF2" w:rsidP="00C10801">
            <w:pPr>
              <w:pStyle w:val="normal0"/>
              <w:jc w:val="center"/>
              <w:rPr>
                <w:rFonts w:asciiTheme="minorHAnsi" w:hAnsiTheme="minorHAnsi"/>
                <w:sz w:val="20"/>
                <w:szCs w:val="20"/>
              </w:rPr>
            </w:pPr>
            <w:r w:rsidRPr="007E540A">
              <w:rPr>
                <w:rFonts w:asciiTheme="minorHAnsi" w:eastAsia="Calibri" w:hAnsiTheme="minorHAnsi" w:cs="Calibri"/>
                <w:sz w:val="20"/>
                <w:szCs w:val="20"/>
              </w:rPr>
              <w:t>18</w:t>
            </w:r>
          </w:p>
        </w:tc>
      </w:tr>
      <w:tr w:rsidR="003E68C5" w:rsidRPr="007E540A" w:rsidTr="00BF4570">
        <w:trPr>
          <w:trHeight w:val="288"/>
        </w:trPr>
        <w:tc>
          <w:tcPr>
            <w:tcW w:w="14662" w:type="dxa"/>
            <w:gridSpan w:val="5"/>
            <w:shd w:val="clear" w:color="auto" w:fill="FFFFFF"/>
            <w:vAlign w:val="center"/>
          </w:tcPr>
          <w:p w:rsidR="003E68C5" w:rsidRPr="007E540A" w:rsidRDefault="003E68C5" w:rsidP="003E68C5">
            <w:pPr>
              <w:pStyle w:val="normal0"/>
              <w:spacing w:before="240"/>
              <w:rPr>
                <w:rFonts w:asciiTheme="minorHAnsi" w:hAnsiTheme="minorHAnsi"/>
                <w:lang w:val="en-US"/>
              </w:rPr>
            </w:pPr>
            <w:r w:rsidRPr="007E540A">
              <w:rPr>
                <w:rFonts w:asciiTheme="minorHAnsi" w:eastAsia="Calibri" w:hAnsiTheme="minorHAnsi" w:cs="Calibri"/>
                <w:sz w:val="18"/>
                <w:szCs w:val="18"/>
                <w:vertAlign w:val="superscript"/>
                <w:lang w:val="en-US"/>
              </w:rPr>
              <w:t>1</w:t>
            </w:r>
            <w:r w:rsidRPr="007E540A">
              <w:rPr>
                <w:rFonts w:asciiTheme="minorHAnsi" w:eastAsia="Calibri" w:hAnsiTheme="minorHAnsi" w:cs="Calibri"/>
                <w:sz w:val="18"/>
                <w:szCs w:val="18"/>
                <w:lang w:val="en-US"/>
              </w:rPr>
              <w:t xml:space="preserve"> In this and all subsequent tables the order of the departments is based on the alphabetical order of their short name</w:t>
            </w:r>
          </w:p>
          <w:p w:rsidR="003E68C5" w:rsidRPr="00B778D8" w:rsidRDefault="003E68C5" w:rsidP="00B778D8">
            <w:pPr>
              <w:pStyle w:val="normal0"/>
              <w:rPr>
                <w:rFonts w:asciiTheme="minorHAnsi" w:eastAsia="Calibri" w:hAnsiTheme="minorHAnsi" w:cs="Calibri"/>
                <w:sz w:val="20"/>
                <w:szCs w:val="20"/>
                <w:lang w:val="en-US"/>
              </w:rPr>
            </w:pPr>
            <w:r w:rsidRPr="007E540A">
              <w:rPr>
                <w:rFonts w:asciiTheme="minorHAnsi" w:eastAsia="Calibri" w:hAnsiTheme="minorHAnsi" w:cs="Calibri"/>
                <w:sz w:val="18"/>
                <w:szCs w:val="18"/>
                <w:vertAlign w:val="superscript"/>
                <w:lang w:val="en-US"/>
              </w:rPr>
              <w:t>2</w:t>
            </w:r>
            <w:r w:rsidRPr="007E540A">
              <w:rPr>
                <w:rFonts w:asciiTheme="minorHAnsi" w:eastAsia="Calibri" w:hAnsiTheme="minorHAnsi" w:cs="Calibri"/>
                <w:sz w:val="18"/>
                <w:szCs w:val="18"/>
                <w:lang w:val="en-US"/>
              </w:rPr>
              <w:t xml:space="preserve"> only faculty with a found SCOPUS author-id is included. That accounts for the 93% of the total faculty staff.</w:t>
            </w:r>
          </w:p>
        </w:tc>
      </w:tr>
      <w:bookmarkEnd w:id="0"/>
    </w:tbl>
    <w:p w:rsidR="003E68C5" w:rsidRDefault="003E68C5" w:rsidP="00C924AA">
      <w:pPr>
        <w:spacing w:before="240"/>
        <w:rPr>
          <w:sz w:val="18"/>
          <w:szCs w:val="18"/>
        </w:rPr>
        <w:sectPr w:rsidR="003E68C5" w:rsidSect="003E68C5">
          <w:pgSz w:w="16840" w:h="11907" w:orient="landscape" w:code="9"/>
          <w:pgMar w:top="810" w:right="1138" w:bottom="1138" w:left="1138" w:header="0" w:footer="0" w:gutter="0"/>
          <w:cols w:space="720"/>
          <w:formProt w:val="0"/>
          <w:docGrid w:linePitch="312" w:charSpace="-6145"/>
        </w:sectPr>
      </w:pPr>
    </w:p>
    <w:p w:rsidR="009E22B0" w:rsidRPr="007E540A" w:rsidRDefault="009E22B0" w:rsidP="00C924AA">
      <w:pPr>
        <w:spacing w:before="240"/>
        <w:rPr>
          <w:sz w:val="18"/>
          <w:szCs w:val="18"/>
        </w:rPr>
      </w:pPr>
    </w:p>
    <w:p w:rsidR="001121F7" w:rsidRPr="001E3515" w:rsidRDefault="006D3C8B" w:rsidP="000E6D3B">
      <w:pPr>
        <w:pStyle w:val="Heading1"/>
      </w:pPr>
      <w:r w:rsidRPr="000E6D3B">
        <w:t>Demographics</w:t>
      </w:r>
    </w:p>
    <w:p w:rsidR="007159A7" w:rsidRDefault="007159A7" w:rsidP="001E3515">
      <w:r>
        <w:t xml:space="preserve">The average number of faculty members is almost 21 (mean=21.3, </w:t>
      </w:r>
      <w:proofErr w:type="spellStart"/>
      <w:proofErr w:type="gramStart"/>
      <w:r>
        <w:t>sd</w:t>
      </w:r>
      <w:proofErr w:type="spellEnd"/>
      <w:r>
        <w:t>=</w:t>
      </w:r>
      <w:proofErr w:type="gramEnd"/>
      <w:r>
        <w:t xml:space="preserve">8.49). UOA-ECON with 46 members and UOPEL-ECON and UOPATRAS-ECON with </w:t>
      </w:r>
      <w:r w:rsidR="00B6094A">
        <w:t>9 and 10 members respectively deviate, the latter two departments located in a very close area.</w:t>
      </w:r>
      <w:r w:rsidR="00E476F9">
        <w:t xml:space="preserve"> Almost 80% of the total faculty staff is male but KEPE </w:t>
      </w:r>
      <w:proofErr w:type="gramStart"/>
      <w:r w:rsidR="00E476F9">
        <w:t>and  AUTH</w:t>
      </w:r>
      <w:proofErr w:type="gramEnd"/>
      <w:r w:rsidR="00E476F9">
        <w:t>-ECON have only 60%.</w:t>
      </w:r>
    </w:p>
    <w:p w:rsidR="001E3515" w:rsidRDefault="001E3515" w:rsidP="00727C89">
      <w:r w:rsidRPr="001E3515">
        <w:t xml:space="preserve">As far as the composition of </w:t>
      </w:r>
      <w:r>
        <w:t>the faculty position</w:t>
      </w:r>
      <w:r w:rsidR="00727C89">
        <w:t xml:space="preserve">s, 38.9% are Professors, 19.1% are Associate Professors, 31.9% are Assistant Professors and 10.1% are Lecturers. On </w:t>
      </w:r>
      <w:r w:rsidR="0006636D">
        <w:fldChar w:fldCharType="begin"/>
      </w:r>
      <w:r w:rsidR="00727C89">
        <w:instrText xml:space="preserve"> REF _Ref421394440 \h </w:instrText>
      </w:r>
      <w:r w:rsidR="0006636D">
        <w:fldChar w:fldCharType="separate"/>
      </w:r>
      <w:r w:rsidR="00AE347A" w:rsidRPr="007E540A">
        <w:t xml:space="preserve">Table </w:t>
      </w:r>
      <w:r w:rsidR="00AE347A">
        <w:rPr>
          <w:noProof/>
        </w:rPr>
        <w:t>2</w:t>
      </w:r>
      <w:r w:rsidR="0006636D">
        <w:fldChar w:fldCharType="end"/>
      </w:r>
      <w:r w:rsidR="00727C89">
        <w:t xml:space="preserve"> the detailed composition of all departments faculty is provided. </w:t>
      </w:r>
      <w:r w:rsidR="005F5A09">
        <w:t xml:space="preserve">UOM-ECON with 83%, </w:t>
      </w:r>
      <w:r w:rsidR="00683C38">
        <w:t xml:space="preserve">UOPATRAS-ECON with 60% </w:t>
      </w:r>
      <w:r w:rsidR="005F5A09">
        <w:t>and UOI-ECON with 5% of their</w:t>
      </w:r>
      <w:r w:rsidR="00683C38">
        <w:t xml:space="preserve"> faculty </w:t>
      </w:r>
      <w:r w:rsidR="005F5A09">
        <w:t>being</w:t>
      </w:r>
      <w:r w:rsidR="00683C38">
        <w:t xml:space="preserve"> full professors</w:t>
      </w:r>
      <w:r w:rsidR="005F5A09">
        <w:t xml:space="preserve"> seem to be distinct cases. Nevertheless the norm is that the majority of the </w:t>
      </w:r>
      <w:proofErr w:type="gramStart"/>
      <w:r w:rsidR="005F5A09">
        <w:t>facult</w:t>
      </w:r>
      <w:r w:rsidR="005073C0">
        <w:t>y are</w:t>
      </w:r>
      <w:proofErr w:type="gramEnd"/>
      <w:r w:rsidR="005F5A09">
        <w:t xml:space="preserve"> Professors and Assistant Professors (71%)</w:t>
      </w:r>
      <w:r w:rsidR="005073C0">
        <w:t>.</w:t>
      </w:r>
    </w:p>
    <w:p w:rsidR="005F5A09" w:rsidRDefault="005F5A09" w:rsidP="00727C89">
      <w:r>
        <w:t xml:space="preserve">Since the 2009 financial crisis very few faculty positions are opened and this situation will probably </w:t>
      </w:r>
      <w:r w:rsidR="00013843">
        <w:t xml:space="preserve">be </w:t>
      </w:r>
      <w:r w:rsidR="00507036">
        <w:t>the same</w:t>
      </w:r>
      <w:r>
        <w:t xml:space="preserve"> for several more years. So it is interesting to see how the current situation in the faculty positions allocation will affect the near future </w:t>
      </w:r>
      <w:r w:rsidR="005073C0">
        <w:t>departments faculty number.</w:t>
      </w:r>
      <w:r w:rsidR="00013843">
        <w:t xml:space="preserve"> Thus, considering that </w:t>
      </w:r>
      <w:r w:rsidR="000946D0">
        <w:t xml:space="preserve">we have collected the PhD acquisition year for 215 faculty members </w:t>
      </w:r>
      <w:r w:rsidR="000946D0" w:rsidRPr="000946D0">
        <w:t>(</w:t>
      </w:r>
      <w:fldSimple w:instr=" REF _Ref437515448 \h  \* MERGEFORMAT ">
        <w:r w:rsidR="00AE347A">
          <w:t xml:space="preserve">Table </w:t>
        </w:r>
        <w:r w:rsidR="00AE347A">
          <w:rPr>
            <w:noProof/>
          </w:rPr>
          <w:t>3</w:t>
        </w:r>
      </w:fldSimple>
      <w:r w:rsidR="000946D0" w:rsidRPr="000946D0">
        <w:t>),</w:t>
      </w:r>
      <w:r w:rsidR="000946D0">
        <w:t xml:space="preserve"> assuming that the average age of acquiring a PhD is 30 and that professors are retired on the age of 67 (i.e. 37 years of service), we calculate that on 2020 about 10% of the faculty will have retired, on 2025 this will be 24% and on 2030 this number will rise to 47%.</w:t>
      </w:r>
      <w:r w:rsidR="0034365C">
        <w:t xml:space="preserve"> </w:t>
      </w:r>
      <w:r w:rsidR="00507036">
        <w:t xml:space="preserve">The calculations are more dramatic for certain </w:t>
      </w:r>
      <w:r w:rsidR="00507036" w:rsidRPr="00CA6BD2">
        <w:t>departments (</w:t>
      </w:r>
      <w:fldSimple w:instr=" REF _Ref437526339 \h  \* MERGEFORMAT ">
        <w:r w:rsidR="00AE347A">
          <w:t xml:space="preserve">Table </w:t>
        </w:r>
        <w:r w:rsidR="00AE347A">
          <w:rPr>
            <w:noProof/>
          </w:rPr>
          <w:t>5</w:t>
        </w:r>
      </w:fldSimple>
      <w:r w:rsidR="00507036" w:rsidRPr="00CA6BD2">
        <w:t xml:space="preserve">). </w:t>
      </w:r>
      <w:r w:rsidR="0034365C" w:rsidRPr="00CA6BD2">
        <w:t>Consequently</w:t>
      </w:r>
      <w:r w:rsidR="005E7887">
        <w:t xml:space="preserve"> if until then the effects of the financial crisis are not reversed</w:t>
      </w:r>
      <w:r w:rsidR="000946D0">
        <w:t>, during the next decade</w:t>
      </w:r>
      <w:r w:rsidR="005E7887">
        <w:t xml:space="preserve"> the departments will </w:t>
      </w:r>
      <w:r w:rsidR="007D2F17">
        <w:t xml:space="preserve">suffer a major decline of </w:t>
      </w:r>
      <w:r w:rsidR="005A3302">
        <w:t xml:space="preserve">their </w:t>
      </w:r>
      <w:r w:rsidR="007D2F17">
        <w:t>faculty</w:t>
      </w:r>
      <w:r w:rsidR="001D26E9">
        <w:t>.</w:t>
      </w:r>
    </w:p>
    <w:p w:rsidR="00B6295C" w:rsidRPr="001E3515" w:rsidRDefault="008C7140" w:rsidP="00727C89">
      <w:r>
        <w:t xml:space="preserve">We also reviewed the </w:t>
      </w:r>
      <w:r w:rsidR="00D048B4">
        <w:t>PhD</w:t>
      </w:r>
      <w:r>
        <w:t xml:space="preserve"> acquisition country (</w:t>
      </w:r>
      <w:fldSimple w:instr=" REF _Ref437517143 \h  \* MERGEFORMAT ">
        <w:r w:rsidR="00AE347A">
          <w:t>Table 4</w:t>
        </w:r>
      </w:fldSimple>
      <w:r>
        <w:t xml:space="preserve">). </w:t>
      </w:r>
      <w:r w:rsidR="00FB6A7E">
        <w:t xml:space="preserve">The majority of professors have obtained their PhD from a British (44%) or from </w:t>
      </w:r>
      <w:proofErr w:type="gramStart"/>
      <w:r w:rsidR="00FB6A7E">
        <w:t>a</w:t>
      </w:r>
      <w:proofErr w:type="gramEnd"/>
      <w:r w:rsidR="00FB6A7E">
        <w:t xml:space="preserve"> American (22%) </w:t>
      </w:r>
      <w:proofErr w:type="gramStart"/>
      <w:r w:rsidR="00FB6A7E">
        <w:t>University.</w:t>
      </w:r>
      <w:proofErr w:type="gramEnd"/>
      <w:r w:rsidR="00FB6A7E">
        <w:t xml:space="preserve"> A total of 75% of full Professors have received their PhD outside Greece. On the other side, Lecturers and Assistant Professors</w:t>
      </w:r>
      <w:r w:rsidR="00032289">
        <w:t xml:space="preserve"> have completed their PhD mainly in Greece (</w:t>
      </w:r>
      <w:r w:rsidR="00844B0F">
        <w:t xml:space="preserve">60% and 52% respectively) while UK is still more important than USA. The above evidence </w:t>
      </w:r>
      <w:proofErr w:type="gramStart"/>
      <w:r w:rsidR="00844B0F">
        <w:t>are</w:t>
      </w:r>
      <w:proofErr w:type="gramEnd"/>
      <w:r w:rsidR="00844B0F">
        <w:t xml:space="preserve"> confirmed by the average year of PhD acquisition</w:t>
      </w:r>
      <w:r w:rsidR="000162DD">
        <w:t>s</w:t>
      </w:r>
      <w:r w:rsidR="00844B0F">
        <w:t xml:space="preserve"> from British and American Universities (</w:t>
      </w:r>
      <w:r w:rsidR="00391D42">
        <w:t>1993 and 1991</w:t>
      </w:r>
      <w:r w:rsidR="00844B0F">
        <w:t>) versus that of Greek ones (</w:t>
      </w:r>
      <w:r w:rsidR="00391D42">
        <w:t>2000</w:t>
      </w:r>
      <w:r w:rsidR="00844B0F">
        <w:t>).</w:t>
      </w:r>
      <w:r w:rsidR="00391D42">
        <w:t xml:space="preserve"> The story behind those findings could be that Greek economic departments were initially </w:t>
      </w:r>
      <w:r w:rsidR="00E51F18">
        <w:t>staffed with Greeks that followed postgraduate studies abroad and about a decade later, their PhD students</w:t>
      </w:r>
      <w:r w:rsidR="00C330C5">
        <w:t>, studied</w:t>
      </w:r>
      <w:r w:rsidR="00E51F18">
        <w:t xml:space="preserve"> domestic pos</w:t>
      </w:r>
      <w:r w:rsidR="00AE7AEA">
        <w:t xml:space="preserve">tgraduate programs </w:t>
      </w:r>
      <w:r w:rsidR="00C330C5">
        <w:t xml:space="preserve">and </w:t>
      </w:r>
      <w:r w:rsidR="00AE7AEA">
        <w:t>entered the Greek academia</w:t>
      </w:r>
      <w:r w:rsidR="00E51F18">
        <w:t>.</w:t>
      </w:r>
    </w:p>
    <w:p w:rsidR="001E3515" w:rsidRDefault="00304D79" w:rsidP="001E3515">
      <w:r>
        <w:t xml:space="preserve">Also, one can consider the entrance mark of the secondary school national examinations as a proxy for the popularity of a </w:t>
      </w:r>
      <w:r w:rsidR="00A264DE">
        <w:t>department</w:t>
      </w:r>
      <w:r>
        <w:t xml:space="preserve">. </w:t>
      </w:r>
      <w:r w:rsidR="00A264DE">
        <w:t xml:space="preserve">Students rank their choices and depending on their exam scores they are allocated to a department, as each department has a limited number of entrant students. Thus if a department has a higher entrance level than another it can be safely considered that it was a more popular. In </w:t>
      </w:r>
      <w:r w:rsidR="0006636D">
        <w:fldChar w:fldCharType="begin"/>
      </w:r>
      <w:r w:rsidR="00A264DE">
        <w:instrText xml:space="preserve"> REF _Ref439978400 \h </w:instrText>
      </w:r>
      <w:r w:rsidR="0006636D">
        <w:fldChar w:fldCharType="separate"/>
      </w:r>
      <w:r w:rsidR="00A264DE">
        <w:t xml:space="preserve">Table </w:t>
      </w:r>
      <w:r w:rsidR="00A264DE">
        <w:rPr>
          <w:noProof/>
        </w:rPr>
        <w:t>2</w:t>
      </w:r>
      <w:r w:rsidR="0006636D">
        <w:fldChar w:fldCharType="end"/>
      </w:r>
      <w:r w:rsidR="000E5193">
        <w:t xml:space="preserve"> one can see this ranking of the various </w:t>
      </w:r>
      <w:r w:rsidR="000E5193">
        <w:lastRenderedPageBreak/>
        <w:t>departments for 2007, 2011 and 2014. One can see that there is again a clear distinction between c</w:t>
      </w:r>
      <w:r w:rsidR="001000F3">
        <w:t>entral and regional departments. AUEB-ECON, UOM-ECON, UOPIR-ECON, AUEB-DEOS, AUTH-ECON and UOA-ECON are the most popular departments among prospective Greek students.</w:t>
      </w:r>
    </w:p>
    <w:p w:rsidR="00A264DE" w:rsidRDefault="00A264DE" w:rsidP="001E3515"/>
    <w:p w:rsidR="00A264DE" w:rsidRDefault="00A264DE" w:rsidP="00A264DE">
      <w:pPr>
        <w:pStyle w:val="Caption"/>
        <w:keepNext/>
      </w:pPr>
      <w:bookmarkStart w:id="1" w:name="_Ref439978400"/>
      <w:r>
        <w:t xml:space="preserve">Table </w:t>
      </w:r>
      <w:fldSimple w:instr=" SEQ Table \* ARABIC ">
        <w:r>
          <w:rPr>
            <w:noProof/>
          </w:rPr>
          <w:t>2</w:t>
        </w:r>
      </w:fldSimple>
      <w:bookmarkEnd w:id="1"/>
      <w:r>
        <w:t>, National Examinations Mark Entrance Level Ranking</w:t>
      </w:r>
    </w:p>
    <w:tbl>
      <w:tblPr>
        <w:tblW w:w="10016" w:type="dxa"/>
        <w:tblInd w:w="94" w:type="dxa"/>
        <w:tblCellMar>
          <w:left w:w="28" w:type="dxa"/>
          <w:right w:w="28" w:type="dxa"/>
        </w:tblCellMar>
        <w:tblLook w:val="04A0"/>
      </w:tblPr>
      <w:tblGrid>
        <w:gridCol w:w="865"/>
        <w:gridCol w:w="680"/>
        <w:gridCol w:w="680"/>
        <w:gridCol w:w="680"/>
        <w:gridCol w:w="680"/>
        <w:gridCol w:w="680"/>
        <w:gridCol w:w="680"/>
        <w:gridCol w:w="680"/>
        <w:gridCol w:w="844"/>
        <w:gridCol w:w="624"/>
        <w:gridCol w:w="1011"/>
        <w:gridCol w:w="624"/>
        <w:gridCol w:w="624"/>
        <w:gridCol w:w="664"/>
      </w:tblGrid>
      <w:tr w:rsidR="00A264DE" w:rsidRPr="00A264DE" w:rsidTr="00A264DE">
        <w:trPr>
          <w:trHeight w:val="300"/>
        </w:trPr>
        <w:tc>
          <w:tcPr>
            <w:tcW w:w="865" w:type="dxa"/>
            <w:tcBorders>
              <w:top w:val="nil"/>
              <w:left w:val="nil"/>
              <w:bottom w:val="nil"/>
              <w:right w:val="nil"/>
            </w:tcBorders>
            <w:shd w:val="clear" w:color="auto" w:fill="auto"/>
            <w:noWrap/>
            <w:vAlign w:val="bottom"/>
            <w:hideMark/>
          </w:tcPr>
          <w:p w:rsidR="00A264DE" w:rsidRPr="009175DA" w:rsidRDefault="00A264DE" w:rsidP="00A264DE">
            <w:pPr>
              <w:widowControl/>
              <w:suppressAutoHyphens w:val="0"/>
              <w:spacing w:after="0" w:line="240" w:lineRule="auto"/>
              <w:jc w:val="left"/>
              <w:rPr>
                <w:rFonts w:ascii="Calibri" w:eastAsia="Times New Roman" w:hAnsi="Calibri" w:cs="Times New Roman"/>
                <w:color w:val="000000"/>
                <w:sz w:val="20"/>
                <w:szCs w:val="20"/>
                <w:lang w:eastAsia="el-GR" w:bidi="ar-SA"/>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AUEB-ECON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UOM-ECON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UOPIR-ECON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AUEB-DEOS</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AUTH-ECON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UOA-ECON</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UOTH-ECON</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PANTEIO-OPA</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UOI-ECON</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UOPATRAS-ECON</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DUTH-ECON</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UOC-ECON</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UOPEL-ECON</w:t>
            </w:r>
          </w:p>
        </w:tc>
      </w:tr>
      <w:tr w:rsidR="00A264DE" w:rsidRPr="00A264DE" w:rsidTr="00A264DE">
        <w:trPr>
          <w:trHeight w:val="30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2007</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2</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3</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4</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6</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5</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8</w:t>
            </w:r>
          </w:p>
        </w:tc>
        <w:tc>
          <w:tcPr>
            <w:tcW w:w="84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10</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9</w:t>
            </w:r>
          </w:p>
        </w:tc>
        <w:tc>
          <w:tcPr>
            <w:tcW w:w="1011"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7</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eastAsia="el-GR" w:bidi="ar-SA"/>
              </w:rPr>
            </w:pPr>
            <w:r>
              <w:rPr>
                <w:rFonts w:ascii="Calibri" w:eastAsia="Times New Roman" w:hAnsi="Calibri" w:cs="Times New Roman"/>
                <w:color w:val="000000"/>
                <w:sz w:val="20"/>
                <w:szCs w:val="20"/>
                <w:lang w:eastAsia="el-GR" w:bidi="ar-SA"/>
              </w:rPr>
              <w:t>-</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12</w:t>
            </w:r>
          </w:p>
        </w:tc>
        <w:tc>
          <w:tcPr>
            <w:tcW w:w="66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11</w:t>
            </w:r>
          </w:p>
        </w:tc>
      </w:tr>
      <w:tr w:rsidR="00A264DE" w:rsidRPr="00A264DE" w:rsidTr="00A264DE">
        <w:trPr>
          <w:trHeight w:val="30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2011</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2</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3</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4</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5</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6</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7</w:t>
            </w:r>
          </w:p>
        </w:tc>
        <w:tc>
          <w:tcPr>
            <w:tcW w:w="84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10</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8</w:t>
            </w:r>
          </w:p>
        </w:tc>
        <w:tc>
          <w:tcPr>
            <w:tcW w:w="1011"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9</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13</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11</w:t>
            </w:r>
          </w:p>
        </w:tc>
        <w:tc>
          <w:tcPr>
            <w:tcW w:w="66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12</w:t>
            </w:r>
          </w:p>
        </w:tc>
      </w:tr>
      <w:tr w:rsidR="00A264DE" w:rsidRPr="00A264DE" w:rsidTr="00A264DE">
        <w:trPr>
          <w:trHeight w:val="30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2014</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2</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3</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4</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5</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6</w:t>
            </w:r>
          </w:p>
        </w:tc>
        <w:tc>
          <w:tcPr>
            <w:tcW w:w="680"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7</w:t>
            </w:r>
          </w:p>
        </w:tc>
        <w:tc>
          <w:tcPr>
            <w:tcW w:w="84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8</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9</w:t>
            </w:r>
          </w:p>
        </w:tc>
        <w:tc>
          <w:tcPr>
            <w:tcW w:w="1011"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10</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11</w:t>
            </w:r>
          </w:p>
        </w:tc>
        <w:tc>
          <w:tcPr>
            <w:tcW w:w="62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12</w:t>
            </w:r>
          </w:p>
        </w:tc>
        <w:tc>
          <w:tcPr>
            <w:tcW w:w="664" w:type="dxa"/>
            <w:tcBorders>
              <w:top w:val="nil"/>
              <w:left w:val="nil"/>
              <w:bottom w:val="nil"/>
              <w:right w:val="nil"/>
            </w:tcBorders>
            <w:shd w:val="clear" w:color="auto" w:fill="auto"/>
            <w:noWrap/>
            <w:vAlign w:val="bottom"/>
            <w:hideMark/>
          </w:tcPr>
          <w:p w:rsidR="00A264DE" w:rsidRPr="00A264DE" w:rsidRDefault="00A264DE" w:rsidP="00A264DE">
            <w:pPr>
              <w:widowControl/>
              <w:suppressAutoHyphens w:val="0"/>
              <w:spacing w:after="0" w:line="240" w:lineRule="auto"/>
              <w:jc w:val="center"/>
              <w:rPr>
                <w:rFonts w:ascii="Calibri" w:eastAsia="Times New Roman" w:hAnsi="Calibri" w:cs="Times New Roman"/>
                <w:color w:val="000000"/>
                <w:sz w:val="20"/>
                <w:szCs w:val="20"/>
                <w:lang w:val="el-GR" w:eastAsia="el-GR" w:bidi="ar-SA"/>
              </w:rPr>
            </w:pPr>
            <w:r w:rsidRPr="00A264DE">
              <w:rPr>
                <w:rFonts w:ascii="Calibri" w:eastAsia="Times New Roman" w:hAnsi="Calibri" w:cs="Times New Roman"/>
                <w:color w:val="000000"/>
                <w:sz w:val="20"/>
                <w:szCs w:val="20"/>
                <w:lang w:val="el-GR" w:eastAsia="el-GR" w:bidi="ar-SA"/>
              </w:rPr>
              <w:t>13</w:t>
            </w:r>
          </w:p>
        </w:tc>
      </w:tr>
    </w:tbl>
    <w:p w:rsidR="00A264DE" w:rsidRDefault="00A264DE" w:rsidP="001E3515"/>
    <w:p w:rsidR="00304D79" w:rsidRPr="001E3515" w:rsidRDefault="00304D79" w:rsidP="001E3515"/>
    <w:p w:rsidR="0056110A" w:rsidRPr="007E540A" w:rsidRDefault="0056110A" w:rsidP="0056110A">
      <w:pPr>
        <w:pStyle w:val="Caption"/>
        <w:keepNext/>
      </w:pPr>
      <w:bookmarkStart w:id="2" w:name="_Ref421394440"/>
      <w:r w:rsidRPr="007E540A">
        <w:t xml:space="preserve">Table </w:t>
      </w:r>
      <w:r w:rsidR="0006636D" w:rsidRPr="007E540A">
        <w:fldChar w:fldCharType="begin"/>
      </w:r>
      <w:r w:rsidRPr="007E540A">
        <w:instrText xml:space="preserve"> SEQ Table \* ARABIC </w:instrText>
      </w:r>
      <w:r w:rsidR="0006636D" w:rsidRPr="007E540A">
        <w:fldChar w:fldCharType="separate"/>
      </w:r>
      <w:r w:rsidR="00A264DE">
        <w:rPr>
          <w:noProof/>
        </w:rPr>
        <w:t>3</w:t>
      </w:r>
      <w:r w:rsidR="0006636D" w:rsidRPr="007E540A">
        <w:fldChar w:fldCharType="end"/>
      </w:r>
      <w:bookmarkEnd w:id="2"/>
      <w:r w:rsidRPr="007E540A">
        <w:t>, Greek Economic Departments Faculty</w:t>
      </w:r>
    </w:p>
    <w:tbl>
      <w:tblPr>
        <w:tblW w:w="1015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9"/>
        <w:gridCol w:w="1296"/>
        <w:gridCol w:w="1296"/>
        <w:gridCol w:w="1296"/>
        <w:gridCol w:w="1296"/>
        <w:gridCol w:w="1296"/>
        <w:gridCol w:w="1296"/>
      </w:tblGrid>
      <w:tr w:rsidR="0056110A" w:rsidRPr="007E540A" w:rsidTr="00B6295C">
        <w:trPr>
          <w:trHeight w:val="300"/>
          <w:tblHeader/>
        </w:trPr>
        <w:tc>
          <w:tcPr>
            <w:tcW w:w="2379" w:type="dxa"/>
            <w:shd w:val="clear" w:color="auto" w:fill="FFFFFF"/>
            <w:vAlign w:val="bottom"/>
          </w:tcPr>
          <w:p w:rsidR="0056110A" w:rsidRPr="007E540A" w:rsidRDefault="0056110A" w:rsidP="00F331CE">
            <w:pPr>
              <w:pStyle w:val="normal0"/>
              <w:widowControl/>
              <w:jc w:val="center"/>
              <w:rPr>
                <w:rFonts w:asciiTheme="minorHAnsi" w:hAnsiTheme="minorHAnsi"/>
                <w:lang w:val="en-US"/>
              </w:rPr>
            </w:pPr>
          </w:p>
        </w:tc>
        <w:tc>
          <w:tcPr>
            <w:tcW w:w="1296" w:type="dxa"/>
            <w:vAlign w:val="center"/>
          </w:tcPr>
          <w:p w:rsidR="0056110A" w:rsidRPr="007E540A" w:rsidRDefault="0056110A" w:rsidP="00F331CE">
            <w:pPr>
              <w:pStyle w:val="normal0"/>
              <w:jc w:val="center"/>
              <w:rPr>
                <w:rFonts w:asciiTheme="minorHAnsi" w:hAnsiTheme="minorHAnsi"/>
                <w:b/>
                <w:sz w:val="20"/>
                <w:szCs w:val="20"/>
                <w:lang w:val="en-US"/>
              </w:rPr>
            </w:pPr>
            <w:proofErr w:type="spellStart"/>
            <w:r w:rsidRPr="007E540A">
              <w:rPr>
                <w:rFonts w:asciiTheme="minorHAnsi" w:eastAsia="Calibri" w:hAnsiTheme="minorHAnsi" w:cs="Calibri"/>
                <w:b/>
                <w:sz w:val="20"/>
                <w:szCs w:val="20"/>
              </w:rPr>
              <w:t>Number</w:t>
            </w:r>
            <w:proofErr w:type="spellEnd"/>
            <w:r w:rsidRPr="007E540A">
              <w:rPr>
                <w:rFonts w:asciiTheme="minorHAnsi" w:eastAsia="Calibri" w:hAnsiTheme="minorHAnsi" w:cs="Calibri"/>
                <w:b/>
                <w:sz w:val="20"/>
                <w:szCs w:val="20"/>
              </w:rPr>
              <w:t xml:space="preserve"> </w:t>
            </w:r>
            <w:proofErr w:type="spellStart"/>
            <w:r w:rsidRPr="007E540A">
              <w:rPr>
                <w:rFonts w:asciiTheme="minorHAnsi" w:eastAsia="Calibri" w:hAnsiTheme="minorHAnsi" w:cs="Calibri"/>
                <w:b/>
                <w:sz w:val="20"/>
                <w:szCs w:val="20"/>
              </w:rPr>
              <w:t>of</w:t>
            </w:r>
            <w:proofErr w:type="spellEnd"/>
            <w:r w:rsidRPr="007E540A">
              <w:rPr>
                <w:rFonts w:asciiTheme="minorHAnsi" w:eastAsia="Calibri" w:hAnsiTheme="minorHAnsi" w:cs="Calibri"/>
                <w:b/>
                <w:sz w:val="20"/>
                <w:szCs w:val="20"/>
              </w:rPr>
              <w:t xml:space="preserve"> </w:t>
            </w:r>
            <w:proofErr w:type="spellStart"/>
            <w:r w:rsidRPr="007E540A">
              <w:rPr>
                <w:rFonts w:asciiTheme="minorHAnsi" w:eastAsia="Calibri" w:hAnsiTheme="minorHAnsi" w:cs="Calibri"/>
                <w:b/>
                <w:sz w:val="20"/>
                <w:szCs w:val="20"/>
              </w:rPr>
              <w:t>Faculty</w:t>
            </w:r>
            <w:proofErr w:type="spellEnd"/>
          </w:p>
        </w:tc>
        <w:tc>
          <w:tcPr>
            <w:tcW w:w="1296" w:type="dxa"/>
            <w:shd w:val="clear" w:color="auto" w:fill="FFFFFF"/>
            <w:vAlign w:val="center"/>
          </w:tcPr>
          <w:p w:rsidR="0056110A" w:rsidRPr="007E540A" w:rsidRDefault="0056110A" w:rsidP="00F331CE">
            <w:pPr>
              <w:pStyle w:val="normal0"/>
              <w:widowControl/>
              <w:jc w:val="center"/>
              <w:rPr>
                <w:rFonts w:asciiTheme="minorHAnsi" w:hAnsiTheme="minorHAnsi"/>
                <w:b/>
                <w:sz w:val="20"/>
                <w:szCs w:val="20"/>
              </w:rPr>
            </w:pPr>
            <w:proofErr w:type="spellStart"/>
            <w:r w:rsidRPr="007E540A">
              <w:rPr>
                <w:rFonts w:asciiTheme="minorHAnsi" w:eastAsia="Calibri" w:hAnsiTheme="minorHAnsi" w:cs="Calibri"/>
                <w:b/>
                <w:sz w:val="20"/>
                <w:szCs w:val="20"/>
              </w:rPr>
              <w:t>Professors</w:t>
            </w:r>
            <w:proofErr w:type="spellEnd"/>
          </w:p>
        </w:tc>
        <w:tc>
          <w:tcPr>
            <w:tcW w:w="1296" w:type="dxa"/>
            <w:shd w:val="clear" w:color="auto" w:fill="FFFFFF"/>
            <w:vAlign w:val="center"/>
          </w:tcPr>
          <w:p w:rsidR="0056110A" w:rsidRPr="007E540A" w:rsidRDefault="0056110A" w:rsidP="00F331CE">
            <w:pPr>
              <w:pStyle w:val="normal0"/>
              <w:widowControl/>
              <w:jc w:val="center"/>
              <w:rPr>
                <w:rFonts w:asciiTheme="minorHAnsi" w:hAnsiTheme="minorHAnsi"/>
                <w:b/>
                <w:sz w:val="20"/>
                <w:szCs w:val="20"/>
              </w:rPr>
            </w:pPr>
            <w:proofErr w:type="spellStart"/>
            <w:r w:rsidRPr="007E540A">
              <w:rPr>
                <w:rFonts w:asciiTheme="minorHAnsi" w:eastAsia="Calibri" w:hAnsiTheme="minorHAnsi" w:cs="Calibri"/>
                <w:b/>
                <w:sz w:val="20"/>
                <w:szCs w:val="20"/>
              </w:rPr>
              <w:t>Associate</w:t>
            </w:r>
            <w:proofErr w:type="spellEnd"/>
            <w:r w:rsidRPr="007E540A">
              <w:rPr>
                <w:rFonts w:asciiTheme="minorHAnsi" w:eastAsia="Calibri" w:hAnsiTheme="minorHAnsi" w:cs="Calibri"/>
                <w:b/>
                <w:sz w:val="20"/>
                <w:szCs w:val="20"/>
              </w:rPr>
              <w:t xml:space="preserve"> </w:t>
            </w:r>
            <w:proofErr w:type="spellStart"/>
            <w:r w:rsidRPr="007E540A">
              <w:rPr>
                <w:rFonts w:asciiTheme="minorHAnsi" w:eastAsia="Calibri" w:hAnsiTheme="minorHAnsi" w:cs="Calibri"/>
                <w:b/>
                <w:sz w:val="20"/>
                <w:szCs w:val="20"/>
              </w:rPr>
              <w:t>Professors</w:t>
            </w:r>
            <w:proofErr w:type="spellEnd"/>
          </w:p>
        </w:tc>
        <w:tc>
          <w:tcPr>
            <w:tcW w:w="1296" w:type="dxa"/>
            <w:shd w:val="clear" w:color="auto" w:fill="FFFFFF"/>
            <w:vAlign w:val="center"/>
          </w:tcPr>
          <w:p w:rsidR="0056110A" w:rsidRPr="007E540A" w:rsidRDefault="0056110A" w:rsidP="00F331CE">
            <w:pPr>
              <w:pStyle w:val="normal0"/>
              <w:widowControl/>
              <w:jc w:val="center"/>
              <w:rPr>
                <w:rFonts w:asciiTheme="minorHAnsi" w:hAnsiTheme="minorHAnsi"/>
                <w:b/>
                <w:sz w:val="20"/>
                <w:szCs w:val="20"/>
              </w:rPr>
            </w:pPr>
            <w:proofErr w:type="spellStart"/>
            <w:r w:rsidRPr="007E540A">
              <w:rPr>
                <w:rFonts w:asciiTheme="minorHAnsi" w:eastAsia="Calibri" w:hAnsiTheme="minorHAnsi" w:cs="Calibri"/>
                <w:b/>
                <w:sz w:val="20"/>
                <w:szCs w:val="20"/>
              </w:rPr>
              <w:t>Assistant</w:t>
            </w:r>
            <w:proofErr w:type="spellEnd"/>
            <w:r w:rsidRPr="007E540A">
              <w:rPr>
                <w:rFonts w:asciiTheme="minorHAnsi" w:eastAsia="Calibri" w:hAnsiTheme="minorHAnsi" w:cs="Calibri"/>
                <w:b/>
                <w:sz w:val="20"/>
                <w:szCs w:val="20"/>
              </w:rPr>
              <w:t xml:space="preserve"> </w:t>
            </w:r>
            <w:proofErr w:type="spellStart"/>
            <w:r w:rsidRPr="007E540A">
              <w:rPr>
                <w:rFonts w:asciiTheme="minorHAnsi" w:eastAsia="Calibri" w:hAnsiTheme="minorHAnsi" w:cs="Calibri"/>
                <w:b/>
                <w:sz w:val="20"/>
                <w:szCs w:val="20"/>
              </w:rPr>
              <w:t>Professors</w:t>
            </w:r>
            <w:proofErr w:type="spellEnd"/>
          </w:p>
        </w:tc>
        <w:tc>
          <w:tcPr>
            <w:tcW w:w="1296" w:type="dxa"/>
            <w:shd w:val="clear" w:color="auto" w:fill="FFFFFF"/>
            <w:vAlign w:val="center"/>
          </w:tcPr>
          <w:p w:rsidR="0056110A" w:rsidRPr="007E540A" w:rsidRDefault="0056110A" w:rsidP="00F331CE">
            <w:pPr>
              <w:pStyle w:val="normal0"/>
              <w:widowControl/>
              <w:jc w:val="center"/>
              <w:rPr>
                <w:rFonts w:asciiTheme="minorHAnsi" w:hAnsiTheme="minorHAnsi"/>
                <w:b/>
                <w:sz w:val="20"/>
                <w:szCs w:val="20"/>
              </w:rPr>
            </w:pPr>
            <w:proofErr w:type="spellStart"/>
            <w:r w:rsidRPr="007E540A">
              <w:rPr>
                <w:rFonts w:asciiTheme="minorHAnsi" w:eastAsia="Calibri" w:hAnsiTheme="minorHAnsi" w:cs="Calibri"/>
                <w:b/>
                <w:sz w:val="20"/>
                <w:szCs w:val="20"/>
              </w:rPr>
              <w:t>Lecturers</w:t>
            </w:r>
            <w:proofErr w:type="spellEnd"/>
          </w:p>
        </w:tc>
        <w:tc>
          <w:tcPr>
            <w:tcW w:w="1296" w:type="dxa"/>
            <w:shd w:val="clear" w:color="auto" w:fill="FFFFFF"/>
            <w:vAlign w:val="center"/>
          </w:tcPr>
          <w:p w:rsidR="0056110A" w:rsidRPr="007E540A" w:rsidRDefault="0056110A" w:rsidP="00F331CE">
            <w:pPr>
              <w:pStyle w:val="normal0"/>
              <w:widowControl/>
              <w:jc w:val="center"/>
              <w:rPr>
                <w:rFonts w:asciiTheme="minorHAnsi" w:eastAsia="Calibri" w:hAnsiTheme="minorHAnsi" w:cs="Calibri"/>
                <w:b/>
                <w:sz w:val="20"/>
                <w:szCs w:val="20"/>
                <w:lang w:val="en-US"/>
              </w:rPr>
            </w:pPr>
            <w:r w:rsidRPr="007E540A">
              <w:rPr>
                <w:rFonts w:asciiTheme="minorHAnsi" w:eastAsia="Calibri" w:hAnsiTheme="minorHAnsi" w:cs="Calibri"/>
                <w:b/>
                <w:sz w:val="20"/>
                <w:szCs w:val="20"/>
                <w:lang w:val="en-US"/>
              </w:rPr>
              <w:t>Faculty with SCOPUS record</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AUEB-ECON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26</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27%</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15%</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8%</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24</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AUEB-DEOS</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24</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54%</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25%</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8%</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23</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AUTH-ECON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25</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28%</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52%</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0%</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24</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DUTH-ECON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19</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11%</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26%</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26%</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37%</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16</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lang w:val="en-US"/>
              </w:rPr>
            </w:pPr>
            <w:r w:rsidRPr="007E540A">
              <w:rPr>
                <w:rFonts w:asciiTheme="minorHAnsi" w:eastAsia="Calibri" w:hAnsiTheme="minorHAnsi" w:cs="Calibri"/>
                <w:sz w:val="20"/>
                <w:szCs w:val="20"/>
              </w:rPr>
              <w:t>KEPE</w:t>
            </w:r>
            <w:r w:rsidRPr="007E540A">
              <w:rPr>
                <w:rFonts w:asciiTheme="minorHAnsi" w:eastAsia="Calibri" w:hAnsiTheme="minorHAnsi" w:cs="Calibri"/>
                <w:sz w:val="20"/>
                <w:szCs w:val="20"/>
                <w:vertAlign w:val="superscript"/>
                <w:lang w:val="en-US"/>
              </w:rPr>
              <w:t>1</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27</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22%</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22%</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52%</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4%</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25</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PANTEIO-OPA</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31</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42%</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39%</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6%</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26</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UOA-ECON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46</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39%</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11%</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44</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UOC-ECON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21</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43%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43%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18</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UOI-ECON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22</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41%</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32%</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21</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UOM-ECON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83%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4%</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9%</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4%</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23</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w:t>
            </w:r>
            <w:r w:rsidRPr="007E540A">
              <w:rPr>
                <w:rFonts w:asciiTheme="minorHAnsi" w:eastAsia="Calibri" w:hAnsiTheme="minorHAnsi" w:cs="Calibri"/>
                <w:sz w:val="20"/>
                <w:szCs w:val="20"/>
                <w:lang w:val="en-US"/>
              </w:rPr>
              <w:t>O</w:t>
            </w:r>
            <w:r w:rsidRPr="007E540A">
              <w:rPr>
                <w:rFonts w:asciiTheme="minorHAnsi" w:eastAsia="Calibri" w:hAnsiTheme="minorHAnsi" w:cs="Calibri"/>
                <w:sz w:val="20"/>
                <w:szCs w:val="20"/>
              </w:rPr>
              <w:t>PATRAS-ECON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10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60%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0%</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9</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UOP</w:t>
            </w:r>
            <w:r w:rsidRPr="007E540A">
              <w:rPr>
                <w:rFonts w:asciiTheme="minorHAnsi" w:eastAsia="Calibri" w:hAnsiTheme="minorHAnsi" w:cs="Calibri"/>
                <w:sz w:val="20"/>
                <w:szCs w:val="20"/>
                <w:lang w:val="en-US"/>
              </w:rPr>
              <w:t>EL</w:t>
            </w:r>
            <w:r w:rsidRPr="007E540A">
              <w:rPr>
                <w:rFonts w:asciiTheme="minorHAnsi" w:eastAsia="Calibri" w:hAnsiTheme="minorHAnsi" w:cs="Calibri"/>
                <w:sz w:val="20"/>
                <w:szCs w:val="20"/>
              </w:rPr>
              <w:t>-ECON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9</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33%</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56%</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11%</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9</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lang w:val="en-US"/>
              </w:rPr>
              <w:t>UO</w:t>
            </w:r>
            <w:r w:rsidRPr="007E540A">
              <w:rPr>
                <w:rFonts w:asciiTheme="minorHAnsi" w:eastAsia="Calibri" w:hAnsiTheme="minorHAnsi" w:cs="Calibri"/>
                <w:sz w:val="20"/>
                <w:szCs w:val="20"/>
              </w:rPr>
              <w:t>PIR-ECON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20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50%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30%</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0%</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19</w:t>
            </w:r>
          </w:p>
        </w:tc>
      </w:tr>
      <w:tr w:rsidR="0056110A" w:rsidRPr="007E540A" w:rsidTr="0056110A">
        <w:trPr>
          <w:trHeight w:val="454"/>
        </w:trPr>
        <w:tc>
          <w:tcPr>
            <w:tcW w:w="2379" w:type="dxa"/>
            <w:shd w:val="clear" w:color="auto" w:fill="FFFFFF"/>
            <w:vAlign w:val="center"/>
          </w:tcPr>
          <w:p w:rsidR="0056110A" w:rsidRPr="007E540A" w:rsidRDefault="0056110A" w:rsidP="00F331CE">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UTH-ECON</w:t>
            </w:r>
          </w:p>
        </w:tc>
        <w:tc>
          <w:tcPr>
            <w:tcW w:w="1296" w:type="dxa"/>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18</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28%</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11%</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39%</w:t>
            </w:r>
          </w:p>
        </w:tc>
        <w:tc>
          <w:tcPr>
            <w:tcW w:w="1296" w:type="dxa"/>
            <w:shd w:val="clear" w:color="auto" w:fill="FFFFFF"/>
            <w:vAlign w:val="center"/>
          </w:tcPr>
          <w:p w:rsidR="0056110A" w:rsidRPr="007E540A" w:rsidRDefault="0056110A" w:rsidP="00F331CE">
            <w:pPr>
              <w:jc w:val="center"/>
              <w:rPr>
                <w:color w:val="000000"/>
                <w:sz w:val="20"/>
                <w:szCs w:val="20"/>
              </w:rPr>
            </w:pPr>
            <w:r w:rsidRPr="007E540A">
              <w:rPr>
                <w:color w:val="000000"/>
                <w:sz w:val="20"/>
                <w:szCs w:val="20"/>
              </w:rPr>
              <w:t>22%</w:t>
            </w:r>
          </w:p>
        </w:tc>
        <w:tc>
          <w:tcPr>
            <w:tcW w:w="1296" w:type="dxa"/>
            <w:shd w:val="clear" w:color="auto" w:fill="FFFFFF"/>
            <w:vAlign w:val="center"/>
          </w:tcPr>
          <w:p w:rsidR="0056110A" w:rsidRPr="007E540A" w:rsidRDefault="0056110A" w:rsidP="00F331CE">
            <w:pPr>
              <w:pStyle w:val="normal0"/>
              <w:jc w:val="center"/>
              <w:rPr>
                <w:rFonts w:asciiTheme="minorHAnsi" w:eastAsia="Calibri" w:hAnsiTheme="minorHAnsi" w:cs="Calibri"/>
                <w:sz w:val="20"/>
                <w:szCs w:val="20"/>
              </w:rPr>
            </w:pPr>
            <w:r w:rsidRPr="007E540A">
              <w:rPr>
                <w:rFonts w:asciiTheme="minorHAnsi" w:eastAsia="Calibri" w:hAnsiTheme="minorHAnsi" w:cs="Calibri"/>
                <w:sz w:val="20"/>
                <w:szCs w:val="20"/>
              </w:rPr>
              <w:t>17</w:t>
            </w:r>
          </w:p>
        </w:tc>
      </w:tr>
      <w:tr w:rsidR="0056110A" w:rsidRPr="007E540A" w:rsidTr="0056110A">
        <w:trPr>
          <w:trHeight w:val="454"/>
        </w:trPr>
        <w:tc>
          <w:tcPr>
            <w:tcW w:w="2379" w:type="dxa"/>
            <w:shd w:val="clear" w:color="auto" w:fill="FFFFFF"/>
            <w:vAlign w:val="center"/>
          </w:tcPr>
          <w:p w:rsidR="0056110A" w:rsidRPr="001E3515" w:rsidRDefault="0056110A" w:rsidP="00F331CE">
            <w:pPr>
              <w:pStyle w:val="normal0"/>
              <w:widowControl/>
              <w:jc w:val="center"/>
              <w:rPr>
                <w:rFonts w:asciiTheme="minorHAnsi" w:eastAsia="Calibri" w:hAnsiTheme="minorHAnsi" w:cs="Calibri"/>
                <w:i/>
                <w:sz w:val="20"/>
                <w:szCs w:val="20"/>
                <w:lang w:val="en-US"/>
              </w:rPr>
            </w:pPr>
            <w:r w:rsidRPr="001E3515">
              <w:rPr>
                <w:rFonts w:asciiTheme="minorHAnsi" w:eastAsia="Calibri" w:hAnsiTheme="minorHAnsi" w:cs="Calibri"/>
                <w:i/>
                <w:sz w:val="20"/>
                <w:szCs w:val="20"/>
                <w:lang w:val="en-US"/>
              </w:rPr>
              <w:t>All Departments</w:t>
            </w:r>
          </w:p>
        </w:tc>
        <w:tc>
          <w:tcPr>
            <w:tcW w:w="1296" w:type="dxa"/>
            <w:vAlign w:val="center"/>
          </w:tcPr>
          <w:p w:rsidR="0056110A" w:rsidRPr="001E3515" w:rsidRDefault="0056110A" w:rsidP="00F331CE">
            <w:pPr>
              <w:pStyle w:val="normal0"/>
              <w:jc w:val="center"/>
              <w:rPr>
                <w:rFonts w:asciiTheme="minorHAnsi" w:eastAsia="Calibri" w:hAnsiTheme="minorHAnsi" w:cs="Calibri"/>
                <w:i/>
                <w:sz w:val="20"/>
                <w:szCs w:val="20"/>
                <w:lang w:val="en-US"/>
              </w:rPr>
            </w:pPr>
            <w:r w:rsidRPr="001E3515">
              <w:rPr>
                <w:rFonts w:asciiTheme="minorHAnsi" w:eastAsia="Calibri" w:hAnsiTheme="minorHAnsi" w:cs="Calibri"/>
                <w:i/>
                <w:sz w:val="20"/>
                <w:szCs w:val="20"/>
                <w:lang w:val="en-US"/>
              </w:rPr>
              <w:t>321</w:t>
            </w:r>
          </w:p>
        </w:tc>
        <w:tc>
          <w:tcPr>
            <w:tcW w:w="1296" w:type="dxa"/>
            <w:shd w:val="clear" w:color="auto" w:fill="FFFFFF"/>
            <w:vAlign w:val="center"/>
          </w:tcPr>
          <w:p w:rsidR="0056110A" w:rsidRPr="001E3515" w:rsidRDefault="0056110A" w:rsidP="00F331CE">
            <w:pPr>
              <w:jc w:val="center"/>
              <w:rPr>
                <w:i/>
                <w:color w:val="000000"/>
                <w:sz w:val="20"/>
                <w:szCs w:val="20"/>
              </w:rPr>
            </w:pPr>
            <w:r w:rsidRPr="001E3515">
              <w:rPr>
                <w:i/>
                <w:color w:val="000000"/>
                <w:sz w:val="20"/>
                <w:szCs w:val="20"/>
              </w:rPr>
              <w:t>39%</w:t>
            </w:r>
          </w:p>
        </w:tc>
        <w:tc>
          <w:tcPr>
            <w:tcW w:w="1296" w:type="dxa"/>
            <w:shd w:val="clear" w:color="auto" w:fill="FFFFFF"/>
            <w:vAlign w:val="center"/>
          </w:tcPr>
          <w:p w:rsidR="0056110A" w:rsidRPr="001E3515" w:rsidRDefault="0056110A" w:rsidP="00F331CE">
            <w:pPr>
              <w:jc w:val="center"/>
              <w:rPr>
                <w:i/>
                <w:color w:val="000000"/>
                <w:sz w:val="20"/>
                <w:szCs w:val="20"/>
              </w:rPr>
            </w:pPr>
            <w:r w:rsidRPr="001E3515">
              <w:rPr>
                <w:i/>
                <w:color w:val="000000"/>
                <w:sz w:val="20"/>
                <w:szCs w:val="20"/>
              </w:rPr>
              <w:t>19%</w:t>
            </w:r>
          </w:p>
        </w:tc>
        <w:tc>
          <w:tcPr>
            <w:tcW w:w="1296" w:type="dxa"/>
            <w:shd w:val="clear" w:color="auto" w:fill="FFFFFF"/>
            <w:vAlign w:val="center"/>
          </w:tcPr>
          <w:p w:rsidR="0056110A" w:rsidRPr="001E3515" w:rsidRDefault="0056110A" w:rsidP="00F331CE">
            <w:pPr>
              <w:jc w:val="center"/>
              <w:rPr>
                <w:i/>
                <w:color w:val="000000"/>
                <w:sz w:val="20"/>
                <w:szCs w:val="20"/>
              </w:rPr>
            </w:pPr>
            <w:r w:rsidRPr="001E3515">
              <w:rPr>
                <w:i/>
                <w:color w:val="000000"/>
                <w:sz w:val="20"/>
                <w:szCs w:val="20"/>
              </w:rPr>
              <w:t>32%</w:t>
            </w:r>
          </w:p>
        </w:tc>
        <w:tc>
          <w:tcPr>
            <w:tcW w:w="1296" w:type="dxa"/>
            <w:shd w:val="clear" w:color="auto" w:fill="FFFFFF"/>
            <w:vAlign w:val="center"/>
          </w:tcPr>
          <w:p w:rsidR="0056110A" w:rsidRPr="001E3515" w:rsidRDefault="0056110A" w:rsidP="00F331CE">
            <w:pPr>
              <w:jc w:val="center"/>
              <w:rPr>
                <w:i/>
                <w:color w:val="000000"/>
                <w:sz w:val="20"/>
                <w:szCs w:val="20"/>
              </w:rPr>
            </w:pPr>
            <w:r w:rsidRPr="001E3515">
              <w:rPr>
                <w:i/>
                <w:color w:val="000000"/>
                <w:sz w:val="20"/>
                <w:szCs w:val="20"/>
              </w:rPr>
              <w:t>10%</w:t>
            </w:r>
          </w:p>
        </w:tc>
        <w:tc>
          <w:tcPr>
            <w:tcW w:w="1296" w:type="dxa"/>
            <w:shd w:val="clear" w:color="auto" w:fill="FFFFFF"/>
            <w:vAlign w:val="center"/>
          </w:tcPr>
          <w:p w:rsidR="0056110A" w:rsidRPr="001E3515" w:rsidRDefault="0056110A" w:rsidP="00F331CE">
            <w:pPr>
              <w:pStyle w:val="normal0"/>
              <w:jc w:val="center"/>
              <w:rPr>
                <w:rFonts w:asciiTheme="minorHAnsi" w:eastAsia="Calibri" w:hAnsiTheme="minorHAnsi" w:cs="Calibri"/>
                <w:i/>
                <w:sz w:val="20"/>
                <w:szCs w:val="20"/>
                <w:lang w:val="en-US"/>
              </w:rPr>
            </w:pPr>
            <w:r w:rsidRPr="001E3515">
              <w:rPr>
                <w:rFonts w:asciiTheme="minorHAnsi" w:eastAsia="Calibri" w:hAnsiTheme="minorHAnsi" w:cs="Calibri"/>
                <w:i/>
                <w:sz w:val="20"/>
                <w:szCs w:val="20"/>
                <w:lang w:val="en-US"/>
              </w:rPr>
              <w:t>298</w:t>
            </w:r>
          </w:p>
        </w:tc>
      </w:tr>
    </w:tbl>
    <w:p w:rsidR="0056110A" w:rsidRPr="007E540A" w:rsidRDefault="0056110A" w:rsidP="0056110A">
      <w:pPr>
        <w:pStyle w:val="normal0"/>
        <w:spacing w:before="60"/>
        <w:rPr>
          <w:rFonts w:asciiTheme="minorHAnsi" w:hAnsiTheme="minorHAnsi"/>
          <w:lang w:val="en-US"/>
        </w:rPr>
      </w:pPr>
      <w:r w:rsidRPr="007E540A">
        <w:rPr>
          <w:rFonts w:asciiTheme="minorHAnsi" w:hAnsiTheme="minorHAnsi"/>
          <w:sz w:val="20"/>
          <w:szCs w:val="20"/>
          <w:vertAlign w:val="superscript"/>
          <w:lang w:val="en-US"/>
        </w:rPr>
        <w:t>1</w:t>
      </w:r>
      <w:r w:rsidRPr="007E540A">
        <w:rPr>
          <w:rFonts w:asciiTheme="minorHAnsi" w:hAnsiTheme="minorHAnsi"/>
          <w:sz w:val="20"/>
          <w:szCs w:val="20"/>
          <w:lang w:val="en-US"/>
        </w:rPr>
        <w:t xml:space="preserve"> for KEPE, Researcher A</w:t>
      </w:r>
      <w:proofErr w:type="gramStart"/>
      <w:r w:rsidRPr="007E540A">
        <w:rPr>
          <w:rFonts w:asciiTheme="minorHAnsi" w:hAnsiTheme="minorHAnsi"/>
          <w:sz w:val="20"/>
          <w:szCs w:val="20"/>
          <w:lang w:val="en-US"/>
        </w:rPr>
        <w:t>,B,C,D</w:t>
      </w:r>
      <w:proofErr w:type="gramEnd"/>
      <w:r w:rsidRPr="007E540A">
        <w:rPr>
          <w:rFonts w:asciiTheme="minorHAnsi" w:hAnsiTheme="minorHAnsi"/>
          <w:sz w:val="20"/>
          <w:szCs w:val="20"/>
          <w:lang w:val="en-US"/>
        </w:rPr>
        <w:t xml:space="preserve"> corresponds to Professor, Associate Prof., Assistant Prof. and Lecturer accordingly</w:t>
      </w:r>
    </w:p>
    <w:p w:rsidR="0056110A" w:rsidRDefault="0056110A" w:rsidP="0056110A">
      <w:pPr>
        <w:widowControl/>
        <w:suppressAutoHyphens w:val="0"/>
      </w:pPr>
    </w:p>
    <w:p w:rsidR="00A9501F" w:rsidRDefault="00A9501F" w:rsidP="006D3C8B"/>
    <w:p w:rsidR="00A9501F" w:rsidRDefault="00A9501F" w:rsidP="00A9501F">
      <w:pPr>
        <w:pStyle w:val="Caption"/>
        <w:keepNext/>
      </w:pPr>
      <w:bookmarkStart w:id="3" w:name="_Ref437515448"/>
      <w:r>
        <w:lastRenderedPageBreak/>
        <w:t xml:space="preserve">Table </w:t>
      </w:r>
      <w:r w:rsidR="0006636D">
        <w:fldChar w:fldCharType="begin"/>
      </w:r>
      <w:r>
        <w:instrText xml:space="preserve"> SEQ Table \* ARABIC </w:instrText>
      </w:r>
      <w:r w:rsidR="0006636D">
        <w:fldChar w:fldCharType="separate"/>
      </w:r>
      <w:r w:rsidR="00A264DE">
        <w:rPr>
          <w:noProof/>
        </w:rPr>
        <w:t>4</w:t>
      </w:r>
      <w:r w:rsidR="0006636D">
        <w:fldChar w:fldCharType="end"/>
      </w:r>
      <w:bookmarkEnd w:id="3"/>
      <w:r>
        <w:t>, Faculty PhD Acquisition Date</w:t>
      </w:r>
    </w:p>
    <w:tbl>
      <w:tblPr>
        <w:tblW w:w="1015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9"/>
        <w:gridCol w:w="1296"/>
        <w:gridCol w:w="1296"/>
        <w:gridCol w:w="1296"/>
        <w:gridCol w:w="1296"/>
        <w:gridCol w:w="1296"/>
        <w:gridCol w:w="1296"/>
      </w:tblGrid>
      <w:tr w:rsidR="00A9501F" w:rsidRPr="007E540A" w:rsidTr="005041F8">
        <w:trPr>
          <w:trHeight w:val="300"/>
          <w:tblHeader/>
        </w:trPr>
        <w:tc>
          <w:tcPr>
            <w:tcW w:w="2379" w:type="dxa"/>
            <w:shd w:val="clear" w:color="auto" w:fill="FFFFFF"/>
            <w:vAlign w:val="center"/>
          </w:tcPr>
          <w:p w:rsidR="00A9501F" w:rsidRPr="000F5635" w:rsidRDefault="005041F8" w:rsidP="005041F8">
            <w:pPr>
              <w:pStyle w:val="normal0"/>
              <w:widowControl/>
              <w:jc w:val="center"/>
              <w:rPr>
                <w:rFonts w:asciiTheme="minorHAnsi" w:hAnsiTheme="minorHAnsi"/>
                <w:sz w:val="20"/>
                <w:szCs w:val="20"/>
                <w:lang w:val="en-US"/>
              </w:rPr>
            </w:pPr>
            <w:r w:rsidRPr="000F5635">
              <w:rPr>
                <w:rFonts w:asciiTheme="minorHAnsi" w:hAnsiTheme="minorHAnsi"/>
                <w:sz w:val="20"/>
                <w:szCs w:val="20"/>
                <w:lang w:val="en-US"/>
              </w:rPr>
              <w:t>#faculty members</w:t>
            </w:r>
          </w:p>
        </w:tc>
        <w:tc>
          <w:tcPr>
            <w:tcW w:w="1296" w:type="dxa"/>
            <w:vAlign w:val="center"/>
          </w:tcPr>
          <w:p w:rsidR="00A9501F" w:rsidRPr="000F5635" w:rsidRDefault="009440A5" w:rsidP="00BF4570">
            <w:pPr>
              <w:pStyle w:val="normal0"/>
              <w:jc w:val="center"/>
              <w:rPr>
                <w:rFonts w:asciiTheme="minorHAnsi" w:hAnsiTheme="minorHAnsi"/>
                <w:b/>
                <w:sz w:val="20"/>
                <w:szCs w:val="20"/>
                <w:lang w:val="en-US"/>
              </w:rPr>
            </w:pPr>
            <w:r w:rsidRPr="000F5635">
              <w:rPr>
                <w:rFonts w:asciiTheme="minorHAnsi" w:eastAsia="Calibri" w:hAnsiTheme="minorHAnsi" w:cs="Calibri"/>
                <w:b/>
                <w:sz w:val="20"/>
                <w:szCs w:val="20"/>
                <w:lang w:val="en-US"/>
              </w:rPr>
              <w:t>Faculty with SCOPUS record</w:t>
            </w:r>
          </w:p>
        </w:tc>
        <w:tc>
          <w:tcPr>
            <w:tcW w:w="1296" w:type="dxa"/>
            <w:shd w:val="clear" w:color="auto" w:fill="FFFFFF"/>
            <w:vAlign w:val="center"/>
          </w:tcPr>
          <w:p w:rsidR="00A9501F" w:rsidRPr="000F5635" w:rsidRDefault="00247855" w:rsidP="00BF4570">
            <w:pPr>
              <w:pStyle w:val="normal0"/>
              <w:widowControl/>
              <w:jc w:val="center"/>
              <w:rPr>
                <w:rFonts w:asciiTheme="minorHAnsi" w:hAnsiTheme="minorHAnsi"/>
                <w:b/>
                <w:sz w:val="20"/>
                <w:szCs w:val="20"/>
                <w:lang w:val="en-US"/>
              </w:rPr>
            </w:pPr>
            <w:r w:rsidRPr="000F5635">
              <w:rPr>
                <w:rFonts w:asciiTheme="minorHAnsi" w:eastAsia="Calibri" w:hAnsiTheme="minorHAnsi" w:cs="Calibri"/>
                <w:b/>
                <w:sz w:val="20"/>
                <w:szCs w:val="20"/>
                <w:lang w:val="en-US"/>
              </w:rPr>
              <w:t>1983 and before</w:t>
            </w:r>
            <w:r w:rsidRPr="000F5635">
              <w:rPr>
                <w:rFonts w:asciiTheme="minorHAnsi" w:eastAsia="Calibri" w:hAnsiTheme="minorHAnsi" w:cs="Calibri"/>
                <w:b/>
                <w:sz w:val="20"/>
                <w:szCs w:val="20"/>
                <w:lang w:val="en-US"/>
              </w:rPr>
              <w:br/>
              <w:t>(more than 31 yrs)</w:t>
            </w:r>
          </w:p>
        </w:tc>
        <w:tc>
          <w:tcPr>
            <w:tcW w:w="1296" w:type="dxa"/>
            <w:shd w:val="clear" w:color="auto" w:fill="FFFFFF"/>
            <w:vAlign w:val="center"/>
          </w:tcPr>
          <w:p w:rsidR="00A9501F" w:rsidRPr="000F5635" w:rsidRDefault="00247855" w:rsidP="00BF4570">
            <w:pPr>
              <w:pStyle w:val="normal0"/>
              <w:widowControl/>
              <w:jc w:val="center"/>
              <w:rPr>
                <w:rFonts w:asciiTheme="minorHAnsi" w:hAnsiTheme="minorHAnsi"/>
                <w:b/>
                <w:sz w:val="20"/>
                <w:szCs w:val="20"/>
                <w:lang w:val="en-US"/>
              </w:rPr>
            </w:pPr>
            <w:r w:rsidRPr="000F5635">
              <w:rPr>
                <w:rFonts w:asciiTheme="minorHAnsi" w:eastAsia="Calibri" w:hAnsiTheme="minorHAnsi" w:cs="Calibri"/>
                <w:b/>
                <w:sz w:val="20"/>
                <w:szCs w:val="20"/>
                <w:lang w:val="en-US"/>
              </w:rPr>
              <w:t>1984 – 1994</w:t>
            </w:r>
            <w:r w:rsidRPr="000F5635">
              <w:rPr>
                <w:rFonts w:asciiTheme="minorHAnsi" w:eastAsia="Calibri" w:hAnsiTheme="minorHAnsi" w:cs="Calibri"/>
                <w:b/>
                <w:sz w:val="20"/>
                <w:szCs w:val="20"/>
                <w:lang w:val="en-US"/>
              </w:rPr>
              <w:br/>
              <w:t>(21-30 yrs ago)</w:t>
            </w:r>
          </w:p>
        </w:tc>
        <w:tc>
          <w:tcPr>
            <w:tcW w:w="1296" w:type="dxa"/>
            <w:shd w:val="clear" w:color="auto" w:fill="FFFFFF"/>
            <w:vAlign w:val="center"/>
          </w:tcPr>
          <w:p w:rsidR="00A9501F" w:rsidRPr="000F5635" w:rsidRDefault="00247855" w:rsidP="00BF4570">
            <w:pPr>
              <w:pStyle w:val="normal0"/>
              <w:widowControl/>
              <w:jc w:val="center"/>
              <w:rPr>
                <w:rFonts w:asciiTheme="minorHAnsi" w:hAnsiTheme="minorHAnsi"/>
                <w:b/>
                <w:sz w:val="20"/>
                <w:szCs w:val="20"/>
                <w:lang w:val="en-US"/>
              </w:rPr>
            </w:pPr>
            <w:r w:rsidRPr="000F5635">
              <w:rPr>
                <w:rFonts w:asciiTheme="minorHAnsi" w:eastAsia="Calibri" w:hAnsiTheme="minorHAnsi" w:cs="Calibri"/>
                <w:b/>
                <w:sz w:val="20"/>
                <w:szCs w:val="20"/>
                <w:lang w:val="en-US"/>
              </w:rPr>
              <w:t>1995 – 2004</w:t>
            </w:r>
            <w:r w:rsidRPr="000F5635">
              <w:rPr>
                <w:rFonts w:asciiTheme="minorHAnsi" w:eastAsia="Calibri" w:hAnsiTheme="minorHAnsi" w:cs="Calibri"/>
                <w:b/>
                <w:sz w:val="20"/>
                <w:szCs w:val="20"/>
                <w:lang w:val="en-US"/>
              </w:rPr>
              <w:br/>
              <w:t>(11-20 yrs ago)</w:t>
            </w:r>
          </w:p>
        </w:tc>
        <w:tc>
          <w:tcPr>
            <w:tcW w:w="1296" w:type="dxa"/>
            <w:shd w:val="clear" w:color="auto" w:fill="FFFFFF"/>
            <w:vAlign w:val="center"/>
          </w:tcPr>
          <w:p w:rsidR="00A9501F" w:rsidRPr="000F5635" w:rsidRDefault="00247855" w:rsidP="00247855">
            <w:pPr>
              <w:pStyle w:val="normal0"/>
              <w:widowControl/>
              <w:jc w:val="center"/>
              <w:rPr>
                <w:rFonts w:asciiTheme="minorHAnsi" w:hAnsiTheme="minorHAnsi"/>
                <w:b/>
                <w:sz w:val="20"/>
                <w:szCs w:val="20"/>
                <w:lang w:val="en-US"/>
              </w:rPr>
            </w:pPr>
            <w:r w:rsidRPr="000F5635">
              <w:rPr>
                <w:rFonts w:asciiTheme="minorHAnsi" w:eastAsia="Calibri" w:hAnsiTheme="minorHAnsi" w:cs="Calibri"/>
                <w:b/>
                <w:sz w:val="20"/>
                <w:szCs w:val="20"/>
                <w:lang w:val="en-US"/>
              </w:rPr>
              <w:t>2005 – 2014</w:t>
            </w:r>
            <w:r w:rsidRPr="000F5635">
              <w:rPr>
                <w:rFonts w:asciiTheme="minorHAnsi" w:eastAsia="Calibri" w:hAnsiTheme="minorHAnsi" w:cs="Calibri"/>
                <w:b/>
                <w:sz w:val="20"/>
                <w:szCs w:val="20"/>
                <w:lang w:val="en-US"/>
              </w:rPr>
              <w:br/>
              <w:t>(last 10 yrs)</w:t>
            </w:r>
          </w:p>
        </w:tc>
        <w:tc>
          <w:tcPr>
            <w:tcW w:w="1296" w:type="dxa"/>
            <w:shd w:val="clear" w:color="auto" w:fill="FFFFFF"/>
            <w:vAlign w:val="center"/>
          </w:tcPr>
          <w:p w:rsidR="00A9501F" w:rsidRPr="000F5635" w:rsidRDefault="00247855" w:rsidP="00BF4570">
            <w:pPr>
              <w:pStyle w:val="normal0"/>
              <w:widowControl/>
              <w:jc w:val="center"/>
              <w:rPr>
                <w:rFonts w:asciiTheme="minorHAnsi" w:eastAsia="Calibri" w:hAnsiTheme="minorHAnsi" w:cs="Calibri"/>
                <w:b/>
                <w:sz w:val="20"/>
                <w:szCs w:val="20"/>
                <w:lang w:val="en-US"/>
              </w:rPr>
            </w:pPr>
            <w:r w:rsidRPr="000F5635">
              <w:rPr>
                <w:rFonts w:asciiTheme="minorHAnsi" w:eastAsia="Calibri" w:hAnsiTheme="minorHAnsi" w:cs="Calibri"/>
                <w:b/>
                <w:sz w:val="20"/>
                <w:szCs w:val="20"/>
                <w:lang w:val="en-US"/>
              </w:rPr>
              <w:t>No information found</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AUEB-ECON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24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7</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AUEB-DEOS</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23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7</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AUTH-ECON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24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8</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DUTH-ECON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16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lang w:val="en-US"/>
              </w:rPr>
            </w:pPr>
            <w:r w:rsidRPr="000F5635">
              <w:rPr>
                <w:rFonts w:asciiTheme="minorHAnsi" w:eastAsia="Calibri" w:hAnsiTheme="minorHAnsi" w:cs="Calibri"/>
                <w:sz w:val="20"/>
                <w:szCs w:val="20"/>
              </w:rPr>
              <w:t>KEPE</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25</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8</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PANTEIO-OPA</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26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7</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UOA-ECON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44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8</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UOC-ECON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18</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5</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7</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UOI-ECON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21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UOM-ECON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23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17</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1</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w:t>
            </w:r>
            <w:r w:rsidRPr="000F5635">
              <w:rPr>
                <w:rFonts w:asciiTheme="minorHAnsi" w:eastAsia="Calibri" w:hAnsiTheme="minorHAnsi" w:cs="Calibri"/>
                <w:sz w:val="20"/>
                <w:szCs w:val="20"/>
                <w:lang w:val="en-US"/>
              </w:rPr>
              <w:t>O</w:t>
            </w:r>
            <w:r w:rsidRPr="000F5635">
              <w:rPr>
                <w:rFonts w:asciiTheme="minorHAnsi" w:eastAsia="Calibri" w:hAnsiTheme="minorHAnsi" w:cs="Calibri"/>
                <w:sz w:val="20"/>
                <w:szCs w:val="20"/>
              </w:rPr>
              <w:t>PATRAS-ECON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9</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5</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UOP</w:t>
            </w:r>
            <w:r w:rsidRPr="000F5635">
              <w:rPr>
                <w:rFonts w:asciiTheme="minorHAnsi" w:eastAsia="Calibri" w:hAnsiTheme="minorHAnsi" w:cs="Calibri"/>
                <w:sz w:val="20"/>
                <w:szCs w:val="20"/>
                <w:lang w:val="en-US"/>
              </w:rPr>
              <w:t>EL</w:t>
            </w:r>
            <w:r w:rsidRPr="000F5635">
              <w:rPr>
                <w:rFonts w:asciiTheme="minorHAnsi" w:eastAsia="Calibri" w:hAnsiTheme="minorHAnsi" w:cs="Calibri"/>
                <w:sz w:val="20"/>
                <w:szCs w:val="20"/>
              </w:rPr>
              <w:t>-ECON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9</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2</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lang w:val="en-US"/>
              </w:rPr>
              <w:t>UO</w:t>
            </w:r>
            <w:r w:rsidRPr="000F5635">
              <w:rPr>
                <w:rFonts w:asciiTheme="minorHAnsi" w:eastAsia="Calibri" w:hAnsiTheme="minorHAnsi" w:cs="Calibri"/>
                <w:sz w:val="20"/>
                <w:szCs w:val="20"/>
              </w:rPr>
              <w:t>PIR-ECON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19</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7</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6</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UTH-ECON</w:t>
            </w:r>
          </w:p>
        </w:tc>
        <w:tc>
          <w:tcPr>
            <w:tcW w:w="1296" w:type="dxa"/>
            <w:vAlign w:val="center"/>
          </w:tcPr>
          <w:p w:rsidR="00B72D1E" w:rsidRPr="000F5635" w:rsidRDefault="00B72D1E" w:rsidP="00BF4570">
            <w:pPr>
              <w:pStyle w:val="normal0"/>
              <w:jc w:val="center"/>
              <w:rPr>
                <w:rFonts w:asciiTheme="minorHAnsi" w:eastAsia="Calibri" w:hAnsiTheme="minorHAnsi" w:cs="Calibri"/>
                <w:sz w:val="20"/>
                <w:szCs w:val="20"/>
              </w:rPr>
            </w:pPr>
            <w:r w:rsidRPr="000F5635">
              <w:rPr>
                <w:rFonts w:asciiTheme="minorHAnsi" w:eastAsia="Calibri" w:hAnsiTheme="minorHAnsi" w:cs="Calibri"/>
                <w:sz w:val="20"/>
                <w:szCs w:val="20"/>
              </w:rPr>
              <w:t>17</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0</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5</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4</w:t>
            </w:r>
          </w:p>
        </w:tc>
      </w:tr>
      <w:tr w:rsidR="00B72D1E" w:rsidRPr="007E540A" w:rsidTr="005041F8">
        <w:trPr>
          <w:trHeight w:val="454"/>
        </w:trPr>
        <w:tc>
          <w:tcPr>
            <w:tcW w:w="2379" w:type="dxa"/>
            <w:shd w:val="clear" w:color="auto" w:fill="FFFFFF"/>
            <w:vAlign w:val="center"/>
          </w:tcPr>
          <w:p w:rsidR="00B72D1E" w:rsidRPr="000F5635" w:rsidRDefault="00B72D1E" w:rsidP="00BF4570">
            <w:pPr>
              <w:pStyle w:val="normal0"/>
              <w:widowControl/>
              <w:jc w:val="center"/>
              <w:rPr>
                <w:rFonts w:asciiTheme="minorHAnsi" w:eastAsia="Calibri" w:hAnsiTheme="minorHAnsi" w:cs="Calibri"/>
                <w:i/>
                <w:sz w:val="20"/>
                <w:szCs w:val="20"/>
                <w:lang w:val="en-US"/>
              </w:rPr>
            </w:pPr>
            <w:r w:rsidRPr="000F5635">
              <w:rPr>
                <w:rFonts w:asciiTheme="minorHAnsi" w:eastAsia="Calibri" w:hAnsiTheme="minorHAnsi" w:cs="Calibri"/>
                <w:i/>
                <w:sz w:val="20"/>
                <w:szCs w:val="20"/>
                <w:lang w:val="en-US"/>
              </w:rPr>
              <w:t>All Departments</w:t>
            </w:r>
          </w:p>
        </w:tc>
        <w:tc>
          <w:tcPr>
            <w:tcW w:w="1296" w:type="dxa"/>
            <w:vAlign w:val="center"/>
          </w:tcPr>
          <w:p w:rsidR="00B72D1E" w:rsidRPr="000F5635" w:rsidRDefault="00B72D1E" w:rsidP="00BF4570">
            <w:pPr>
              <w:pStyle w:val="normal0"/>
              <w:jc w:val="center"/>
              <w:rPr>
                <w:rFonts w:asciiTheme="minorHAnsi" w:eastAsia="Calibri" w:hAnsiTheme="minorHAnsi" w:cs="Calibri"/>
                <w:i/>
                <w:sz w:val="20"/>
                <w:szCs w:val="20"/>
                <w:lang w:val="en-US"/>
              </w:rPr>
            </w:pPr>
            <w:r w:rsidRPr="000F5635">
              <w:rPr>
                <w:rFonts w:asciiTheme="minorHAnsi" w:eastAsia="Calibri" w:hAnsiTheme="minorHAnsi" w:cs="Calibri"/>
                <w:i/>
                <w:sz w:val="20"/>
                <w:szCs w:val="20"/>
                <w:lang w:val="en-US"/>
              </w:rPr>
              <w:t>298</w:t>
            </w:r>
          </w:p>
        </w:tc>
        <w:tc>
          <w:tcPr>
            <w:tcW w:w="1296" w:type="dxa"/>
            <w:shd w:val="clear" w:color="auto" w:fill="FFFFFF"/>
            <w:vAlign w:val="center"/>
          </w:tcPr>
          <w:p w:rsidR="00B72D1E" w:rsidRPr="000F5635" w:rsidRDefault="00B72D1E" w:rsidP="00B72D1E">
            <w:pPr>
              <w:jc w:val="center"/>
              <w:rPr>
                <w:i/>
                <w:color w:val="000000"/>
                <w:sz w:val="20"/>
                <w:szCs w:val="20"/>
              </w:rPr>
            </w:pPr>
            <w:r w:rsidRPr="000F5635">
              <w:rPr>
                <w:color w:val="000000"/>
                <w:sz w:val="20"/>
                <w:szCs w:val="20"/>
              </w:rPr>
              <w:t>36</w:t>
            </w:r>
          </w:p>
        </w:tc>
        <w:tc>
          <w:tcPr>
            <w:tcW w:w="1296" w:type="dxa"/>
            <w:shd w:val="clear" w:color="auto" w:fill="FFFFFF"/>
            <w:vAlign w:val="center"/>
          </w:tcPr>
          <w:p w:rsidR="00B72D1E" w:rsidRPr="000F5635" w:rsidRDefault="00B72D1E" w:rsidP="00B72D1E">
            <w:pPr>
              <w:jc w:val="center"/>
              <w:rPr>
                <w:i/>
                <w:color w:val="000000"/>
                <w:sz w:val="20"/>
                <w:szCs w:val="20"/>
              </w:rPr>
            </w:pPr>
            <w:r w:rsidRPr="000F5635">
              <w:rPr>
                <w:color w:val="000000"/>
                <w:sz w:val="20"/>
                <w:szCs w:val="20"/>
              </w:rPr>
              <w:t>98</w:t>
            </w:r>
          </w:p>
        </w:tc>
        <w:tc>
          <w:tcPr>
            <w:tcW w:w="1296" w:type="dxa"/>
            <w:shd w:val="clear" w:color="auto" w:fill="FFFFFF"/>
            <w:vAlign w:val="center"/>
          </w:tcPr>
          <w:p w:rsidR="00B72D1E" w:rsidRPr="000F5635" w:rsidRDefault="00B72D1E" w:rsidP="00B72D1E">
            <w:pPr>
              <w:jc w:val="center"/>
              <w:rPr>
                <w:i/>
                <w:color w:val="000000"/>
                <w:sz w:val="20"/>
                <w:szCs w:val="20"/>
              </w:rPr>
            </w:pPr>
            <w:r w:rsidRPr="000F5635">
              <w:rPr>
                <w:color w:val="000000"/>
                <w:sz w:val="20"/>
                <w:szCs w:val="20"/>
              </w:rPr>
              <w:t>84</w:t>
            </w:r>
          </w:p>
        </w:tc>
        <w:tc>
          <w:tcPr>
            <w:tcW w:w="1296" w:type="dxa"/>
            <w:shd w:val="clear" w:color="auto" w:fill="FFFFFF"/>
            <w:vAlign w:val="center"/>
          </w:tcPr>
          <w:p w:rsidR="00B72D1E" w:rsidRPr="000F5635" w:rsidRDefault="00B72D1E" w:rsidP="00B72D1E">
            <w:pPr>
              <w:jc w:val="center"/>
              <w:rPr>
                <w:i/>
                <w:color w:val="000000"/>
                <w:sz w:val="20"/>
                <w:szCs w:val="20"/>
              </w:rPr>
            </w:pPr>
            <w:r w:rsidRPr="000F5635">
              <w:rPr>
                <w:color w:val="000000"/>
                <w:sz w:val="20"/>
                <w:szCs w:val="20"/>
              </w:rPr>
              <w:t>45</w:t>
            </w:r>
          </w:p>
        </w:tc>
        <w:tc>
          <w:tcPr>
            <w:tcW w:w="1296" w:type="dxa"/>
            <w:shd w:val="clear" w:color="auto" w:fill="FFFFFF"/>
            <w:vAlign w:val="center"/>
          </w:tcPr>
          <w:p w:rsidR="00B72D1E" w:rsidRPr="000F5635" w:rsidRDefault="00B72D1E" w:rsidP="00B72D1E">
            <w:pPr>
              <w:jc w:val="center"/>
              <w:rPr>
                <w:color w:val="000000"/>
                <w:sz w:val="20"/>
                <w:szCs w:val="20"/>
              </w:rPr>
            </w:pPr>
            <w:r w:rsidRPr="000F5635">
              <w:rPr>
                <w:color w:val="000000"/>
                <w:sz w:val="20"/>
                <w:szCs w:val="20"/>
              </w:rPr>
              <w:t>35</w:t>
            </w:r>
          </w:p>
        </w:tc>
      </w:tr>
    </w:tbl>
    <w:p w:rsidR="006D3C8B" w:rsidRDefault="00A9501F" w:rsidP="006D3C8B">
      <w:r w:rsidDel="00A9501F">
        <w:t xml:space="preserve"> </w:t>
      </w:r>
    </w:p>
    <w:p w:rsidR="00F021D5" w:rsidRDefault="00F021D5" w:rsidP="00F021D5">
      <w:pPr>
        <w:pStyle w:val="Caption"/>
        <w:keepNext/>
      </w:pPr>
      <w:bookmarkStart w:id="4" w:name="_Ref437517143"/>
      <w:r>
        <w:t xml:space="preserve">Table </w:t>
      </w:r>
      <w:r w:rsidR="0006636D">
        <w:fldChar w:fldCharType="begin"/>
      </w:r>
      <w:r>
        <w:instrText xml:space="preserve"> SEQ Table \* ARABIC </w:instrText>
      </w:r>
      <w:r w:rsidR="0006636D">
        <w:fldChar w:fldCharType="separate"/>
      </w:r>
      <w:r w:rsidR="00A264DE">
        <w:rPr>
          <w:noProof/>
        </w:rPr>
        <w:t>5</w:t>
      </w:r>
      <w:r w:rsidR="0006636D">
        <w:fldChar w:fldCharType="end"/>
      </w:r>
      <w:bookmarkEnd w:id="4"/>
      <w:r>
        <w:t xml:space="preserve">, </w:t>
      </w:r>
      <w:proofErr w:type="spellStart"/>
      <w:r>
        <w:t>Phd</w:t>
      </w:r>
      <w:proofErr w:type="spellEnd"/>
      <w:r>
        <w:t xml:space="preserve"> Country</w:t>
      </w:r>
    </w:p>
    <w:tbl>
      <w:tblPr>
        <w:tblW w:w="8859"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9"/>
        <w:gridCol w:w="1296"/>
        <w:gridCol w:w="1296"/>
        <w:gridCol w:w="1296"/>
        <w:gridCol w:w="1296"/>
        <w:gridCol w:w="1296"/>
      </w:tblGrid>
      <w:tr w:rsidR="00BD7DF2" w:rsidRPr="007E540A" w:rsidTr="007D53CB">
        <w:trPr>
          <w:trHeight w:val="300"/>
          <w:tblHeader/>
        </w:trPr>
        <w:tc>
          <w:tcPr>
            <w:tcW w:w="2379" w:type="dxa"/>
            <w:shd w:val="clear" w:color="auto" w:fill="FFFFFF"/>
            <w:vAlign w:val="center"/>
          </w:tcPr>
          <w:p w:rsidR="00BD7DF2" w:rsidRPr="000F5635" w:rsidRDefault="00BD7DF2" w:rsidP="007D53CB">
            <w:pPr>
              <w:pStyle w:val="normal0"/>
              <w:widowControl/>
              <w:jc w:val="center"/>
              <w:rPr>
                <w:rFonts w:asciiTheme="minorHAnsi" w:hAnsiTheme="minorHAnsi"/>
                <w:sz w:val="20"/>
                <w:szCs w:val="20"/>
                <w:lang w:val="en-US"/>
              </w:rPr>
            </w:pPr>
            <w:r>
              <w:rPr>
                <w:rFonts w:asciiTheme="minorHAnsi" w:hAnsiTheme="minorHAnsi"/>
                <w:sz w:val="20"/>
                <w:szCs w:val="20"/>
                <w:lang w:val="en-US"/>
              </w:rPr>
              <w:t xml:space="preserve">% of </w:t>
            </w:r>
            <w:r w:rsidRPr="000F5635">
              <w:rPr>
                <w:rFonts w:asciiTheme="minorHAnsi" w:hAnsiTheme="minorHAnsi"/>
                <w:sz w:val="20"/>
                <w:szCs w:val="20"/>
                <w:lang w:val="en-US"/>
              </w:rPr>
              <w:t>faculty members</w:t>
            </w:r>
          </w:p>
        </w:tc>
        <w:tc>
          <w:tcPr>
            <w:tcW w:w="1296" w:type="dxa"/>
            <w:shd w:val="clear" w:color="auto" w:fill="FFFFFF"/>
            <w:vAlign w:val="center"/>
          </w:tcPr>
          <w:p w:rsidR="00BD7DF2" w:rsidRPr="003538E1" w:rsidRDefault="003538E1" w:rsidP="007D53CB">
            <w:pPr>
              <w:pStyle w:val="normal0"/>
              <w:widowControl/>
              <w:jc w:val="center"/>
              <w:rPr>
                <w:rFonts w:asciiTheme="minorHAnsi" w:hAnsiTheme="minorHAnsi"/>
                <w:b/>
                <w:sz w:val="20"/>
                <w:szCs w:val="20"/>
                <w:lang w:val="en-US"/>
              </w:rPr>
            </w:pPr>
            <w:r>
              <w:rPr>
                <w:rFonts w:asciiTheme="minorHAnsi" w:eastAsia="Calibri" w:hAnsiTheme="minorHAnsi" w:cs="Calibri"/>
                <w:b/>
                <w:sz w:val="20"/>
                <w:szCs w:val="20"/>
                <w:lang w:val="en-US"/>
              </w:rPr>
              <w:t>Greece</w:t>
            </w:r>
          </w:p>
        </w:tc>
        <w:tc>
          <w:tcPr>
            <w:tcW w:w="1296" w:type="dxa"/>
            <w:shd w:val="clear" w:color="auto" w:fill="FFFFFF"/>
            <w:vAlign w:val="center"/>
          </w:tcPr>
          <w:p w:rsidR="00BD7DF2" w:rsidRPr="000F5635" w:rsidRDefault="003538E1" w:rsidP="007D53CB">
            <w:pPr>
              <w:pStyle w:val="normal0"/>
              <w:widowControl/>
              <w:jc w:val="center"/>
              <w:rPr>
                <w:rFonts w:asciiTheme="minorHAnsi" w:hAnsiTheme="minorHAnsi"/>
                <w:b/>
                <w:sz w:val="20"/>
                <w:szCs w:val="20"/>
                <w:lang w:val="en-US"/>
              </w:rPr>
            </w:pPr>
            <w:r>
              <w:rPr>
                <w:rFonts w:asciiTheme="minorHAnsi" w:eastAsia="Calibri" w:hAnsiTheme="minorHAnsi" w:cs="Calibri"/>
                <w:b/>
                <w:sz w:val="20"/>
                <w:szCs w:val="20"/>
                <w:lang w:val="en-US"/>
              </w:rPr>
              <w:t>UK</w:t>
            </w:r>
          </w:p>
        </w:tc>
        <w:tc>
          <w:tcPr>
            <w:tcW w:w="1296" w:type="dxa"/>
            <w:shd w:val="clear" w:color="auto" w:fill="FFFFFF"/>
            <w:vAlign w:val="center"/>
          </w:tcPr>
          <w:p w:rsidR="00BD7DF2" w:rsidRPr="000F5635" w:rsidRDefault="003538E1" w:rsidP="007D53CB">
            <w:pPr>
              <w:pStyle w:val="normal0"/>
              <w:widowControl/>
              <w:jc w:val="center"/>
              <w:rPr>
                <w:rFonts w:asciiTheme="minorHAnsi" w:hAnsiTheme="minorHAnsi"/>
                <w:b/>
                <w:sz w:val="20"/>
                <w:szCs w:val="20"/>
                <w:lang w:val="en-US"/>
              </w:rPr>
            </w:pPr>
            <w:r>
              <w:rPr>
                <w:rFonts w:asciiTheme="minorHAnsi" w:eastAsia="Calibri" w:hAnsiTheme="minorHAnsi" w:cs="Calibri"/>
                <w:b/>
                <w:sz w:val="20"/>
                <w:szCs w:val="20"/>
                <w:lang w:val="en-US"/>
              </w:rPr>
              <w:t>USA</w:t>
            </w:r>
          </w:p>
        </w:tc>
        <w:tc>
          <w:tcPr>
            <w:tcW w:w="1296" w:type="dxa"/>
            <w:shd w:val="clear" w:color="auto" w:fill="FFFFFF"/>
            <w:vAlign w:val="center"/>
          </w:tcPr>
          <w:p w:rsidR="00BD7DF2" w:rsidRPr="000F5635" w:rsidRDefault="003538E1" w:rsidP="007D53CB">
            <w:pPr>
              <w:pStyle w:val="normal0"/>
              <w:widowControl/>
              <w:jc w:val="center"/>
              <w:rPr>
                <w:rFonts w:asciiTheme="minorHAnsi" w:hAnsiTheme="minorHAnsi"/>
                <w:b/>
                <w:sz w:val="20"/>
                <w:szCs w:val="20"/>
                <w:lang w:val="en-US"/>
              </w:rPr>
            </w:pPr>
            <w:r>
              <w:rPr>
                <w:rFonts w:asciiTheme="minorHAnsi" w:eastAsia="Calibri" w:hAnsiTheme="minorHAnsi" w:cs="Calibri"/>
                <w:b/>
                <w:sz w:val="20"/>
                <w:szCs w:val="20"/>
                <w:lang w:val="en-US"/>
              </w:rPr>
              <w:t>Other</w:t>
            </w:r>
          </w:p>
        </w:tc>
        <w:tc>
          <w:tcPr>
            <w:tcW w:w="1296" w:type="dxa"/>
            <w:shd w:val="clear" w:color="auto" w:fill="FFFFFF"/>
            <w:vAlign w:val="center"/>
          </w:tcPr>
          <w:p w:rsidR="00BD7DF2" w:rsidRPr="000F5635" w:rsidRDefault="00BD7DF2" w:rsidP="007D53CB">
            <w:pPr>
              <w:pStyle w:val="normal0"/>
              <w:widowControl/>
              <w:jc w:val="center"/>
              <w:rPr>
                <w:rFonts w:asciiTheme="minorHAnsi" w:eastAsia="Calibri" w:hAnsiTheme="minorHAnsi" w:cs="Calibri"/>
                <w:b/>
                <w:sz w:val="20"/>
                <w:szCs w:val="20"/>
                <w:lang w:val="en-US"/>
              </w:rPr>
            </w:pPr>
            <w:r w:rsidRPr="000F5635">
              <w:rPr>
                <w:rFonts w:asciiTheme="minorHAnsi" w:eastAsia="Calibri" w:hAnsiTheme="minorHAnsi" w:cs="Calibri"/>
                <w:b/>
                <w:sz w:val="20"/>
                <w:szCs w:val="20"/>
                <w:lang w:val="en-US"/>
              </w:rPr>
              <w:t>No information found</w:t>
            </w:r>
          </w:p>
        </w:tc>
      </w:tr>
      <w:tr w:rsidR="00BD7DF2" w:rsidRPr="007E540A" w:rsidTr="00BD7DF2">
        <w:trPr>
          <w:trHeight w:val="454"/>
        </w:trPr>
        <w:tc>
          <w:tcPr>
            <w:tcW w:w="2379" w:type="dxa"/>
            <w:shd w:val="clear" w:color="auto" w:fill="FFFFFF"/>
            <w:vAlign w:val="center"/>
          </w:tcPr>
          <w:p w:rsidR="00BD7DF2" w:rsidRPr="00D22499" w:rsidRDefault="00BD7DF2" w:rsidP="007D53CB">
            <w:pPr>
              <w:pStyle w:val="normal0"/>
              <w:widowControl/>
              <w:jc w:val="center"/>
              <w:rPr>
                <w:rFonts w:asciiTheme="minorHAnsi" w:hAnsiTheme="minorHAnsi"/>
                <w:sz w:val="20"/>
                <w:szCs w:val="20"/>
                <w:lang w:val="en-US"/>
              </w:rPr>
            </w:pPr>
            <w:r>
              <w:rPr>
                <w:rFonts w:asciiTheme="minorHAnsi" w:eastAsia="Calibri" w:hAnsiTheme="minorHAnsi" w:cs="Calibri"/>
                <w:sz w:val="20"/>
                <w:szCs w:val="20"/>
                <w:lang w:val="en-US"/>
              </w:rPr>
              <w:t>Lecturers</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60%</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17%</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10%</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7%</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7%</w:t>
            </w:r>
          </w:p>
        </w:tc>
      </w:tr>
      <w:tr w:rsidR="00BD7DF2" w:rsidRPr="007E540A" w:rsidTr="00BD7DF2">
        <w:trPr>
          <w:trHeight w:val="454"/>
        </w:trPr>
        <w:tc>
          <w:tcPr>
            <w:tcW w:w="2379" w:type="dxa"/>
            <w:shd w:val="clear" w:color="auto" w:fill="FFFFFF"/>
            <w:vAlign w:val="center"/>
          </w:tcPr>
          <w:p w:rsidR="00BD7DF2" w:rsidRPr="00D22499" w:rsidRDefault="00BD7DF2" w:rsidP="007D53CB">
            <w:pPr>
              <w:pStyle w:val="normal0"/>
              <w:widowControl/>
              <w:jc w:val="center"/>
              <w:rPr>
                <w:rFonts w:asciiTheme="minorHAnsi" w:hAnsiTheme="minorHAnsi"/>
                <w:sz w:val="20"/>
                <w:szCs w:val="20"/>
                <w:lang w:val="en-US"/>
              </w:rPr>
            </w:pPr>
            <w:proofErr w:type="spellStart"/>
            <w:r>
              <w:rPr>
                <w:rFonts w:asciiTheme="minorHAnsi" w:eastAsia="Calibri" w:hAnsiTheme="minorHAnsi" w:cs="Calibri"/>
                <w:sz w:val="20"/>
                <w:szCs w:val="20"/>
                <w:lang w:val="en-US"/>
              </w:rPr>
              <w:t>Assis</w:t>
            </w:r>
            <w:proofErr w:type="spellEnd"/>
            <w:r>
              <w:rPr>
                <w:rFonts w:asciiTheme="minorHAnsi" w:eastAsia="Calibri" w:hAnsiTheme="minorHAnsi" w:cs="Calibri"/>
                <w:sz w:val="20"/>
                <w:szCs w:val="20"/>
                <w:lang w:val="en-US"/>
              </w:rPr>
              <w:t>. Prof.</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52%</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24%</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11%</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11%</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3%</w:t>
            </w:r>
          </w:p>
        </w:tc>
      </w:tr>
      <w:tr w:rsidR="00BD7DF2" w:rsidRPr="007E540A" w:rsidTr="00BD7DF2">
        <w:trPr>
          <w:trHeight w:val="454"/>
        </w:trPr>
        <w:tc>
          <w:tcPr>
            <w:tcW w:w="2379" w:type="dxa"/>
            <w:shd w:val="clear" w:color="auto" w:fill="FFFFFF"/>
            <w:vAlign w:val="center"/>
          </w:tcPr>
          <w:p w:rsidR="00BD7DF2" w:rsidRPr="00D22499" w:rsidRDefault="00BD7DF2" w:rsidP="007D53CB">
            <w:pPr>
              <w:pStyle w:val="normal0"/>
              <w:widowControl/>
              <w:jc w:val="center"/>
              <w:rPr>
                <w:rFonts w:asciiTheme="minorHAnsi" w:hAnsiTheme="minorHAnsi"/>
                <w:sz w:val="20"/>
                <w:szCs w:val="20"/>
                <w:lang w:val="en-US"/>
              </w:rPr>
            </w:pPr>
            <w:r>
              <w:rPr>
                <w:rFonts w:asciiTheme="minorHAnsi" w:eastAsia="Calibri" w:hAnsiTheme="minorHAnsi" w:cs="Calibri"/>
                <w:sz w:val="20"/>
                <w:szCs w:val="20"/>
                <w:lang w:val="en-US"/>
              </w:rPr>
              <w:t>Assoc. Prof.</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30%</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32%</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16%</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19%</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4%</w:t>
            </w:r>
          </w:p>
        </w:tc>
      </w:tr>
      <w:tr w:rsidR="00BD7DF2" w:rsidRPr="007E540A" w:rsidTr="00BD7DF2">
        <w:trPr>
          <w:trHeight w:val="454"/>
        </w:trPr>
        <w:tc>
          <w:tcPr>
            <w:tcW w:w="2379" w:type="dxa"/>
            <w:shd w:val="clear" w:color="auto" w:fill="FFFFFF"/>
            <w:vAlign w:val="center"/>
          </w:tcPr>
          <w:p w:rsidR="00BD7DF2" w:rsidRPr="00D22499" w:rsidRDefault="00BD7DF2" w:rsidP="007D53CB">
            <w:pPr>
              <w:pStyle w:val="normal0"/>
              <w:widowControl/>
              <w:jc w:val="center"/>
              <w:rPr>
                <w:rFonts w:asciiTheme="minorHAnsi" w:hAnsiTheme="minorHAnsi"/>
                <w:sz w:val="20"/>
                <w:szCs w:val="20"/>
                <w:lang w:val="en-US"/>
              </w:rPr>
            </w:pPr>
            <w:r>
              <w:rPr>
                <w:rFonts w:asciiTheme="minorHAnsi" w:eastAsia="Calibri" w:hAnsiTheme="minorHAnsi" w:cs="Calibri"/>
                <w:sz w:val="20"/>
                <w:szCs w:val="20"/>
                <w:lang w:val="en-US"/>
              </w:rPr>
              <w:t>Prof.</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15%</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44%</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22%</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17%</w:t>
            </w:r>
          </w:p>
        </w:tc>
        <w:tc>
          <w:tcPr>
            <w:tcW w:w="1296" w:type="dxa"/>
            <w:shd w:val="clear" w:color="auto" w:fill="FFFFFF"/>
            <w:vAlign w:val="center"/>
          </w:tcPr>
          <w:p w:rsidR="00BD7DF2" w:rsidRPr="00BD7DF2" w:rsidRDefault="00BD7DF2" w:rsidP="00BD7DF2">
            <w:pPr>
              <w:jc w:val="center"/>
              <w:rPr>
                <w:color w:val="000000"/>
                <w:sz w:val="20"/>
                <w:szCs w:val="20"/>
              </w:rPr>
            </w:pPr>
            <w:r w:rsidRPr="00BD7DF2">
              <w:rPr>
                <w:rFonts w:ascii="Calibri" w:hAnsi="Calibri"/>
                <w:color w:val="000000"/>
                <w:sz w:val="20"/>
                <w:szCs w:val="20"/>
              </w:rPr>
              <w:t>2%</w:t>
            </w:r>
          </w:p>
        </w:tc>
      </w:tr>
    </w:tbl>
    <w:p w:rsidR="00BD7DF2" w:rsidRDefault="00BD7DF2">
      <w:pPr>
        <w:widowControl/>
        <w:suppressAutoHyphens w:val="0"/>
        <w:spacing w:line="240" w:lineRule="auto"/>
        <w:jc w:val="left"/>
        <w:rPr>
          <w:lang w:val="el-GR"/>
        </w:rPr>
      </w:pPr>
    </w:p>
    <w:p w:rsidR="00507036" w:rsidRDefault="00507036" w:rsidP="00507036">
      <w:pPr>
        <w:pStyle w:val="Caption"/>
        <w:keepNext/>
      </w:pPr>
      <w:bookmarkStart w:id="5" w:name="_Ref437526339"/>
      <w:r>
        <w:t xml:space="preserve">Table </w:t>
      </w:r>
      <w:fldSimple w:instr=" SEQ Table \* ARABIC ">
        <w:r w:rsidR="00A264DE">
          <w:rPr>
            <w:noProof/>
          </w:rPr>
          <w:t>6</w:t>
        </w:r>
      </w:fldSimple>
      <w:bookmarkEnd w:id="5"/>
      <w:r>
        <w:t>, Faculty members retirement projection (own calculations)</w:t>
      </w:r>
    </w:p>
    <w:tbl>
      <w:tblPr>
        <w:tblW w:w="4974" w:type="dxa"/>
        <w:tblInd w:w="96" w:type="dxa"/>
        <w:tblLayout w:type="fixed"/>
        <w:tblLook w:val="04A0"/>
      </w:tblPr>
      <w:tblGrid>
        <w:gridCol w:w="2139"/>
        <w:gridCol w:w="945"/>
        <w:gridCol w:w="945"/>
        <w:gridCol w:w="945"/>
      </w:tblGrid>
      <w:tr w:rsidR="00507036" w:rsidRPr="00507036" w:rsidTr="000162DD">
        <w:trPr>
          <w:trHeight w:val="300"/>
          <w:tblHeader/>
        </w:trPr>
        <w:tc>
          <w:tcPr>
            <w:tcW w:w="2139" w:type="dxa"/>
            <w:tcBorders>
              <w:top w:val="nil"/>
              <w:left w:val="nil"/>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b/>
                <w:color w:val="000000"/>
                <w:sz w:val="18"/>
                <w:szCs w:val="18"/>
                <w:lang w:eastAsia="en-US" w:bidi="ar-SA"/>
              </w:rPr>
            </w:pPr>
            <w:r w:rsidRPr="00507036">
              <w:rPr>
                <w:rFonts w:eastAsia="Times New Roman" w:cs="Times New Roman"/>
                <w:b/>
                <w:color w:val="000000"/>
                <w:sz w:val="18"/>
                <w:szCs w:val="18"/>
                <w:lang w:eastAsia="en-US" w:bidi="ar-SA"/>
              </w:rPr>
              <w:t>Year</w:t>
            </w:r>
          </w:p>
        </w:tc>
      </w:tr>
      <w:tr w:rsidR="00507036" w:rsidRPr="00507036" w:rsidTr="000162DD">
        <w:trPr>
          <w:trHeight w:val="300"/>
          <w:tblHeader/>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b/>
                <w:color w:val="000000"/>
                <w:sz w:val="18"/>
                <w:szCs w:val="18"/>
                <w:lang w:eastAsia="en-US" w:bidi="ar-SA"/>
              </w:rPr>
            </w:pPr>
            <w:r w:rsidRPr="00507036">
              <w:rPr>
                <w:rFonts w:eastAsia="Times New Roman" w:cs="Times New Roman"/>
                <w:b/>
                <w:color w:val="000000"/>
                <w:sz w:val="18"/>
                <w:szCs w:val="18"/>
                <w:lang w:eastAsia="en-US" w:bidi="ar-SA"/>
              </w:rPr>
              <w:t>Department</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b/>
                <w:color w:val="000000"/>
                <w:sz w:val="20"/>
                <w:szCs w:val="18"/>
                <w:lang w:eastAsia="en-US" w:bidi="ar-SA"/>
              </w:rPr>
            </w:pPr>
            <w:r w:rsidRPr="00507036">
              <w:rPr>
                <w:rFonts w:eastAsia="Times New Roman" w:cs="Times New Roman"/>
                <w:b/>
                <w:color w:val="000000"/>
                <w:sz w:val="20"/>
                <w:szCs w:val="18"/>
                <w:lang w:eastAsia="en-US" w:bidi="ar-SA"/>
              </w:rPr>
              <w:t>2020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b/>
                <w:color w:val="000000"/>
                <w:sz w:val="20"/>
                <w:szCs w:val="18"/>
                <w:lang w:eastAsia="en-US" w:bidi="ar-SA"/>
              </w:rPr>
            </w:pPr>
            <w:r w:rsidRPr="00507036">
              <w:rPr>
                <w:rFonts w:eastAsia="Times New Roman" w:cs="Times New Roman"/>
                <w:b/>
                <w:color w:val="000000"/>
                <w:sz w:val="20"/>
                <w:szCs w:val="18"/>
                <w:lang w:eastAsia="en-US" w:bidi="ar-SA"/>
              </w:rPr>
              <w:t>2025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b/>
                <w:color w:val="000000"/>
                <w:sz w:val="20"/>
                <w:szCs w:val="18"/>
                <w:lang w:eastAsia="en-US" w:bidi="ar-SA"/>
              </w:rPr>
            </w:pPr>
            <w:r w:rsidRPr="00507036">
              <w:rPr>
                <w:rFonts w:eastAsia="Times New Roman" w:cs="Times New Roman"/>
                <w:b/>
                <w:color w:val="000000"/>
                <w:sz w:val="20"/>
                <w:szCs w:val="18"/>
                <w:lang w:eastAsia="en-US" w:bidi="ar-SA"/>
              </w:rPr>
              <w:t>2030</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AUEB-DEOS</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35%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48%</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AUEB-ECON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26%</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43%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70%</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AUTH-ECON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48%</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lastRenderedPageBreak/>
              <w:t>DUTH-ECON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KEPE</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8%</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16%</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PANTEIO-OPA</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18%</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36%</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UOA-ECON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25%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75%</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UOC-ECON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18%</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36%</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UOI-ECON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15%</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UOM-ECON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35%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83%</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UOPATRAS-ECON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22%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33%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67%</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UOPEL-ECON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22%</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UOPIR-ECON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63%</w:t>
            </w:r>
          </w:p>
        </w:tc>
      </w:tr>
      <w:tr w:rsidR="00507036" w:rsidRPr="00507036" w:rsidTr="0004566B">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20"/>
                <w:szCs w:val="18"/>
                <w:lang w:eastAsia="en-US" w:bidi="ar-SA"/>
              </w:rPr>
            </w:pPr>
            <w:r w:rsidRPr="00507036">
              <w:rPr>
                <w:rFonts w:eastAsia="Times New Roman" w:cs="Times New Roman"/>
                <w:color w:val="000000"/>
                <w:sz w:val="20"/>
                <w:szCs w:val="18"/>
                <w:lang w:eastAsia="en-US" w:bidi="ar-SA"/>
              </w:rPr>
              <w:t>UOTH-ECON</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15%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036" w:rsidRPr="00507036" w:rsidRDefault="00507036" w:rsidP="00507036">
            <w:pPr>
              <w:widowControl/>
              <w:suppressAutoHyphens w:val="0"/>
              <w:spacing w:after="0" w:line="240" w:lineRule="auto"/>
              <w:jc w:val="center"/>
              <w:rPr>
                <w:rFonts w:eastAsia="Times New Roman" w:cs="Times New Roman"/>
                <w:color w:val="000000"/>
                <w:sz w:val="18"/>
                <w:szCs w:val="18"/>
                <w:lang w:eastAsia="en-US" w:bidi="ar-SA"/>
              </w:rPr>
            </w:pPr>
            <w:r w:rsidRPr="00507036">
              <w:rPr>
                <w:rFonts w:eastAsia="Times New Roman" w:cs="Times New Roman"/>
                <w:color w:val="000000"/>
                <w:sz w:val="18"/>
                <w:szCs w:val="18"/>
                <w:lang w:eastAsia="en-US" w:bidi="ar-SA"/>
              </w:rPr>
              <w:t>38%</w:t>
            </w:r>
          </w:p>
        </w:tc>
      </w:tr>
    </w:tbl>
    <w:p w:rsidR="00B8780B" w:rsidRDefault="00B8780B">
      <w:pPr>
        <w:widowControl/>
        <w:suppressAutoHyphens w:val="0"/>
        <w:spacing w:line="240" w:lineRule="auto"/>
        <w:jc w:val="left"/>
        <w:rPr>
          <w:rFonts w:ascii="Liberation Sans" w:eastAsia="Microsoft YaHei" w:hAnsi="Liberation Sans"/>
          <w:b/>
          <w:bCs/>
          <w:sz w:val="28"/>
          <w:szCs w:val="28"/>
        </w:rPr>
      </w:pPr>
    </w:p>
    <w:p w:rsidR="00D048B4" w:rsidRDefault="00D048B4">
      <w:pPr>
        <w:widowControl/>
        <w:suppressAutoHyphens w:val="0"/>
        <w:spacing w:line="240" w:lineRule="auto"/>
        <w:jc w:val="left"/>
        <w:rPr>
          <w:rFonts w:ascii="Liberation Sans" w:eastAsia="Microsoft YaHei" w:hAnsi="Liberation Sans"/>
          <w:b/>
          <w:bCs/>
          <w:sz w:val="28"/>
          <w:szCs w:val="28"/>
        </w:rPr>
      </w:pPr>
    </w:p>
    <w:p w:rsidR="00971153" w:rsidRPr="006D3C8B" w:rsidRDefault="00374B13" w:rsidP="006D3C8B">
      <w:pPr>
        <w:pStyle w:val="Heading1"/>
      </w:pPr>
      <w:r w:rsidRPr="006D3C8B">
        <w:t>Publications</w:t>
      </w:r>
    </w:p>
    <w:p w:rsidR="00AD4E8A" w:rsidRPr="00590C87" w:rsidRDefault="00435B14" w:rsidP="001A3568">
      <w:r w:rsidRPr="00590C87">
        <w:t xml:space="preserve">Regarding the 1995-2014 </w:t>
      </w:r>
      <w:proofErr w:type="gramStart"/>
      <w:r w:rsidRPr="00590C87">
        <w:t>period</w:t>
      </w:r>
      <w:proofErr w:type="gramEnd"/>
      <w:r w:rsidR="00F86708">
        <w:t xml:space="preserve"> and the </w:t>
      </w:r>
      <w:r w:rsidR="00F86708" w:rsidRPr="00590C87">
        <w:t>total number of publications (</w:t>
      </w:r>
      <w:fldSimple w:instr=" REF _Ref426415398 \h  \* MERGEFORMAT ">
        <w:r w:rsidR="00AE347A" w:rsidRPr="00590C87">
          <w:t xml:space="preserve">Table </w:t>
        </w:r>
        <w:r w:rsidR="00AE347A">
          <w:rPr>
            <w:noProof/>
          </w:rPr>
          <w:t>6</w:t>
        </w:r>
      </w:fldSimple>
      <w:r w:rsidR="00F86708" w:rsidRPr="00590C87">
        <w:t>)</w:t>
      </w:r>
      <w:r w:rsidRPr="00590C87">
        <w:t>, the top-25% depar</w:t>
      </w:r>
      <w:r w:rsidR="00F91A5B" w:rsidRPr="00590C87">
        <w:t>tments are UOA-ECON, UOM-ECON, AUEB-DEOS, AUEB-ECON</w:t>
      </w:r>
      <w:r w:rsidR="00231664" w:rsidRPr="00590C87">
        <w:t xml:space="preserve"> and AUTH-ECON. Since there are several departments that were founded in the 90s, it is </w:t>
      </w:r>
      <w:proofErr w:type="gramStart"/>
      <w:r w:rsidR="00231664" w:rsidRPr="00590C87">
        <w:t>more fair</w:t>
      </w:r>
      <w:proofErr w:type="gramEnd"/>
      <w:r w:rsidR="00231664" w:rsidRPr="00590C87">
        <w:t xml:space="preserve"> to refer to the 2005-2014 pe</w:t>
      </w:r>
      <w:r w:rsidR="002A6888" w:rsidRPr="00590C87">
        <w:t xml:space="preserve">riod. </w:t>
      </w:r>
      <w:r w:rsidR="00D10DEB" w:rsidRPr="00590C87">
        <w:t>T</w:t>
      </w:r>
      <w:r w:rsidR="002A6888" w:rsidRPr="00590C87">
        <w:t xml:space="preserve">he </w:t>
      </w:r>
      <w:r w:rsidR="00D10DEB" w:rsidRPr="00590C87">
        <w:t xml:space="preserve">new </w:t>
      </w:r>
      <w:r w:rsidR="002A6888" w:rsidRPr="00590C87">
        <w:t>ranking is UOA-ECON, UOM-ECON, AUEB-DEOS, AUTH-ECON and UOTH-ECON.</w:t>
      </w:r>
    </w:p>
    <w:p w:rsidR="00D10DEB" w:rsidRPr="00590C87" w:rsidRDefault="00502697" w:rsidP="001A3568">
      <w:r w:rsidRPr="00590C87">
        <w:t xml:space="preserve">The evolution of the number of publications for 5-year periods is given in </w:t>
      </w:r>
      <w:fldSimple w:instr=" REF _Ref437522319 \h  \* MERGEFORMAT ">
        <w:r w:rsidR="00AE347A">
          <w:t xml:space="preserve">Table </w:t>
        </w:r>
        <w:r w:rsidR="00AE347A">
          <w:rPr>
            <w:noProof/>
          </w:rPr>
          <w:t>7</w:t>
        </w:r>
      </w:fldSimple>
      <w:r w:rsidRPr="00590C87">
        <w:t xml:space="preserve"> and the corresponding ranking is summarized in </w:t>
      </w:r>
      <w:fldSimple w:instr=" REF _Ref437522326 \h  \* MERGEFORMAT ">
        <w:r w:rsidR="00AE347A">
          <w:t xml:space="preserve">Figure </w:t>
        </w:r>
        <w:r w:rsidR="00AE347A">
          <w:rPr>
            <w:noProof/>
          </w:rPr>
          <w:t>1</w:t>
        </w:r>
      </w:fldSimple>
      <w:r w:rsidRPr="00590C87">
        <w:t xml:space="preserve">. UOA-ECON constantly excels while UOM-ECON and AUEB-DEOS are at all times at the first places. UOTH-ECON follows a remarkable path, going from rank </w:t>
      </w:r>
      <w:r w:rsidR="008E2200" w:rsidRPr="00590C87">
        <w:t>8</w:t>
      </w:r>
      <w:r w:rsidRPr="00590C87">
        <w:t xml:space="preserve"> at the </w:t>
      </w:r>
      <w:r w:rsidR="008E2200" w:rsidRPr="00590C87">
        <w:t>2005/9</w:t>
      </w:r>
      <w:r w:rsidRPr="00590C87">
        <w:t xml:space="preserve"> period to rank </w:t>
      </w:r>
      <w:r w:rsidR="008E2200" w:rsidRPr="00590C87">
        <w:t>2</w:t>
      </w:r>
      <w:r w:rsidRPr="00590C87">
        <w:t xml:space="preserve"> for 2010</w:t>
      </w:r>
      <w:r w:rsidR="008E2200" w:rsidRPr="00590C87">
        <w:t>/14</w:t>
      </w:r>
      <w:r w:rsidR="00021E35" w:rsidRPr="00590C87">
        <w:t>, being the only regi</w:t>
      </w:r>
      <w:r w:rsidR="008E2200" w:rsidRPr="00590C87">
        <w:t xml:space="preserve">onal </w:t>
      </w:r>
      <w:proofErr w:type="gramStart"/>
      <w:r w:rsidR="008E2200" w:rsidRPr="00590C87">
        <w:t>departments that is</w:t>
      </w:r>
      <w:proofErr w:type="gramEnd"/>
      <w:r w:rsidR="008E2200" w:rsidRPr="00590C87">
        <w:t xml:space="preserve"> ranked</w:t>
      </w:r>
      <w:r w:rsidR="00021E35" w:rsidRPr="00590C87">
        <w:t xml:space="preserve"> in the first 7 places. </w:t>
      </w:r>
      <w:r w:rsidR="00397458" w:rsidRPr="00590C87">
        <w:t xml:space="preserve">AUEB-ECON and UOPATRAS-ECON have fallen several places during the 1995/99 – 2010/14 </w:t>
      </w:r>
      <w:proofErr w:type="gramStart"/>
      <w:r w:rsidR="00397458" w:rsidRPr="00590C87">
        <w:t>period</w:t>
      </w:r>
      <w:proofErr w:type="gramEnd"/>
      <w:r w:rsidR="00397458" w:rsidRPr="00590C87">
        <w:t xml:space="preserve">. </w:t>
      </w:r>
    </w:p>
    <w:p w:rsidR="00435B14" w:rsidRPr="00590C87" w:rsidRDefault="00231664" w:rsidP="001A3568">
      <w:r w:rsidRPr="00590C87">
        <w:t xml:space="preserve">As far as the number of publication per faculty member is concerned </w:t>
      </w:r>
      <w:r w:rsidR="001E0920" w:rsidRPr="00590C87">
        <w:t>the ranking is UOM-ECON, AUEB-DEOS, UOTH-ECON, AUEB-ECON, UOPEL-ECON and UOA-ECON.</w:t>
      </w:r>
      <w:r w:rsidR="00035CB5" w:rsidRPr="00590C87">
        <w:t xml:space="preserve"> </w:t>
      </w:r>
      <w:r w:rsidR="00666BF2">
        <w:t xml:space="preserve">Over the faculty categories, and focusing on the 2010-2014 for </w:t>
      </w:r>
      <w:r w:rsidR="00B22F4C">
        <w:t>the full professors exhibit 6.09 publications, associate professors 4.93, assistant professors 5.39 and lecturers 2.5.</w:t>
      </w:r>
      <w:r w:rsidR="00637396">
        <w:t xml:space="preserve"> Within certain departments the findings are different. For example in UOM-ECON and in UTH-ECON the assistant and associate professors are far more prolific than full professors and in AUEB-DEOS this holds for lecturers and associate professors.</w:t>
      </w:r>
    </w:p>
    <w:p w:rsidR="001E0920" w:rsidRPr="00590C87" w:rsidRDefault="001E0920" w:rsidP="001E0920">
      <w:r w:rsidRPr="00590C87">
        <w:t xml:space="preserve">In any case we should note that there seems to be a clear gap between central (Athens, Thessaloniki) and regional departments. If we focus on the ranking of publications per faculty member for the 2005-2014 period (last column of </w:t>
      </w:r>
      <w:fldSimple w:instr=" REF _Ref426415398 \h  \* MERGEFORMAT ">
        <w:r w:rsidR="00AE347A" w:rsidRPr="00590C87">
          <w:t xml:space="preserve">Table </w:t>
        </w:r>
        <w:r w:rsidR="00AE347A">
          <w:rPr>
            <w:noProof/>
          </w:rPr>
          <w:t>6</w:t>
        </w:r>
      </w:fldSimple>
      <w:r w:rsidRPr="00590C87">
        <w:t xml:space="preserve">), 5 out of 8 (~60%) central departments are in the top 50% while only 2 out of 6 (~30%) regional departments. </w:t>
      </w:r>
    </w:p>
    <w:p w:rsidR="00384434" w:rsidRPr="00384434" w:rsidRDefault="003018E9" w:rsidP="00384434">
      <w:r>
        <w:t xml:space="preserve">Next we try to answer the question of </w:t>
      </w:r>
      <w:r w:rsidR="00384434">
        <w:t xml:space="preserve">how evenly is the number of publications distributed among </w:t>
      </w:r>
      <w:r w:rsidR="00384434">
        <w:lastRenderedPageBreak/>
        <w:t>the faculty members of different departments</w:t>
      </w:r>
      <w:proofErr w:type="gramStart"/>
      <w:r w:rsidR="00384434">
        <w:t>..</w:t>
      </w:r>
      <w:proofErr w:type="gramEnd"/>
      <w:r w:rsidR="00384434">
        <w:t xml:space="preserve"> </w:t>
      </w:r>
      <w:r w:rsidR="00384434" w:rsidRPr="00384434">
        <w:t>We are confining ourselves to the 2010 – 2014 range in order to avoid counting publications that were possibly published before faculty members joined the department.</w:t>
      </w:r>
      <w:r w:rsidR="00384434">
        <w:t xml:space="preserve"> </w:t>
      </w:r>
      <w:r w:rsidR="00384434" w:rsidRPr="00384434">
        <w:t xml:space="preserve">We calculated the quartiles of the number of publications of all </w:t>
      </w:r>
      <w:proofErr w:type="gramStart"/>
      <w:r w:rsidR="00384434" w:rsidRPr="00384434">
        <w:t>faculty</w:t>
      </w:r>
      <w:proofErr w:type="gramEnd"/>
      <w:r w:rsidR="00384434" w:rsidRPr="00384434">
        <w:t xml:space="preserve"> in all universities and found that the top 25% starts from 6 and the top 10% from 11 publications, i.e. 25% of faculty has 6 or more publications on the selected time range.</w:t>
      </w:r>
      <w:r w:rsidR="00384434">
        <w:t xml:space="preserve"> Then w</w:t>
      </w:r>
      <w:r w:rsidR="00384434" w:rsidRPr="00384434">
        <w:t xml:space="preserve">e calculated the distribution of </w:t>
      </w:r>
      <w:proofErr w:type="gramStart"/>
      <w:r w:rsidR="00384434" w:rsidRPr="00384434">
        <w:t xml:space="preserve">that </w:t>
      </w:r>
      <w:r w:rsidR="00384434">
        <w:t>faculty members</w:t>
      </w:r>
      <w:proofErr w:type="gramEnd"/>
      <w:r w:rsidR="00384434">
        <w:t xml:space="preserve"> that have more than 6 publications in the 2010/14 period</w:t>
      </w:r>
      <w:r w:rsidR="00384434" w:rsidRPr="00384434">
        <w:t xml:space="preserve"> to the various departments</w:t>
      </w:r>
      <w:r w:rsidR="00345A96">
        <w:t>. We a</w:t>
      </w:r>
      <w:r w:rsidR="00384434">
        <w:t xml:space="preserve">lso </w:t>
      </w:r>
      <w:r w:rsidR="00345A96">
        <w:t>calculated a</w:t>
      </w:r>
      <w:r w:rsidR="00384434">
        <w:t xml:space="preserve"> corresponding </w:t>
      </w:r>
      <w:proofErr w:type="spellStart"/>
      <w:r w:rsidR="00384434">
        <w:t>Gini</w:t>
      </w:r>
      <w:proofErr w:type="spellEnd"/>
      <w:r w:rsidR="00384434">
        <w:t xml:space="preserve"> </w:t>
      </w:r>
      <w:r w:rsidR="00384434" w:rsidRPr="00384434">
        <w:t xml:space="preserve">index </w:t>
      </w:r>
      <w:r w:rsidR="00345A96">
        <w:t xml:space="preserve">as an indicator of the inequality of publication prolificacy </w:t>
      </w:r>
      <w:r w:rsidR="00384434" w:rsidRPr="00384434">
        <w:t>(</w:t>
      </w:r>
      <w:fldSimple w:instr=" REF _Ref437530249 \h  \* MERGEFORMAT ">
        <w:r w:rsidR="00AE347A">
          <w:t xml:space="preserve">Table </w:t>
        </w:r>
        <w:r w:rsidR="00AE347A">
          <w:rPr>
            <w:noProof/>
          </w:rPr>
          <w:t>9</w:t>
        </w:r>
      </w:fldSimple>
      <w:r w:rsidR="00384434" w:rsidRPr="00384434">
        <w:t>).</w:t>
      </w:r>
    </w:p>
    <w:p w:rsidR="001A3568" w:rsidRDefault="000162DD" w:rsidP="001A3568">
      <w:r>
        <w:t xml:space="preserve">So, regarding the </w:t>
      </w:r>
      <w:r w:rsidR="00884416">
        <w:t>presence of prolific faculty members</w:t>
      </w:r>
      <w:r w:rsidR="00345A96">
        <w:t xml:space="preserve">, </w:t>
      </w:r>
      <w:r w:rsidR="00884416">
        <w:t xml:space="preserve">half of </w:t>
      </w:r>
      <w:r w:rsidR="00471ED8">
        <w:t xml:space="preserve">UTH-ECON, AUEB-DEOS and AUTH-ECON </w:t>
      </w:r>
      <w:r w:rsidR="00884416">
        <w:t>faculty is on the</w:t>
      </w:r>
      <w:r w:rsidR="00471ED8">
        <w:t xml:space="preserve"> top 25% prolific faculty</w:t>
      </w:r>
      <w:r w:rsidR="00884416">
        <w:t>, while</w:t>
      </w:r>
      <w:r w:rsidR="00471ED8">
        <w:t xml:space="preserve"> 35% of UTH-ECON faculty 26% of AUEB-DEOS, 21% of AUTH-ECON and 22% of UOM-ECON and UOPEL-ECON</w:t>
      </w:r>
      <w:r w:rsidR="00884416">
        <w:t xml:space="preserve"> is in the top 10% prolific faculty</w:t>
      </w:r>
      <w:r w:rsidR="00471ED8">
        <w:t>.</w:t>
      </w:r>
      <w:r w:rsidR="00884416">
        <w:t xml:space="preserve"> </w:t>
      </w:r>
      <w:r w:rsidR="00D679B2">
        <w:t xml:space="preserve">AUEB-ECON (0.585), UTH-ECON (0.542), UOA-ECON (0.532) and UOM-ECON (0.502) have the most unequal distribution of publication prolificacy while UPATRAS-ECON has the most equal one (0.222). </w:t>
      </w:r>
      <w:r w:rsidR="0046376F">
        <w:t xml:space="preserve">The combination of the above measures can provide an insight of the structure of the overall publication productivity. For example the fact that only 9% of UOA-ECON are at the top 10% and there is a high </w:t>
      </w:r>
      <w:proofErr w:type="spellStart"/>
      <w:r w:rsidR="0046376F">
        <w:t>Gini</w:t>
      </w:r>
      <w:proofErr w:type="spellEnd"/>
      <w:r w:rsidR="0046376F">
        <w:t xml:space="preserve"> index (0.532), combined with the fact that the department is ranked first regarding the overall number of publications, supports the argument that those prolific professors are literally driving the department to the top.</w:t>
      </w:r>
    </w:p>
    <w:p w:rsidR="0046376F" w:rsidRPr="00590C87" w:rsidRDefault="0046376F" w:rsidP="001A3568"/>
    <w:p w:rsidR="00F331CE" w:rsidRPr="00590C87" w:rsidRDefault="00F331CE" w:rsidP="00F331CE">
      <w:pPr>
        <w:pStyle w:val="Caption"/>
        <w:keepNext/>
      </w:pPr>
      <w:bookmarkStart w:id="6" w:name="_Ref426415398"/>
      <w:r w:rsidRPr="00590C87">
        <w:t xml:space="preserve">Table </w:t>
      </w:r>
      <w:r w:rsidR="0006636D" w:rsidRPr="00590C87">
        <w:fldChar w:fldCharType="begin"/>
      </w:r>
      <w:r w:rsidR="00794613" w:rsidRPr="00590C87">
        <w:instrText xml:space="preserve"> SEQ Table \* ARABIC </w:instrText>
      </w:r>
      <w:r w:rsidR="0006636D" w:rsidRPr="00590C87">
        <w:fldChar w:fldCharType="separate"/>
      </w:r>
      <w:r w:rsidR="00A264DE">
        <w:rPr>
          <w:noProof/>
        </w:rPr>
        <w:t>7</w:t>
      </w:r>
      <w:r w:rsidR="0006636D" w:rsidRPr="00590C87">
        <w:fldChar w:fldCharType="end"/>
      </w:r>
      <w:bookmarkEnd w:id="6"/>
      <w:r w:rsidRPr="00590C87">
        <w:t>, Number of Publications</w:t>
      </w:r>
    </w:p>
    <w:tbl>
      <w:tblPr>
        <w:tblW w:w="8843" w:type="dxa"/>
        <w:tblInd w:w="94" w:type="dxa"/>
        <w:tblLayout w:type="fixed"/>
        <w:tblLook w:val="04A0"/>
      </w:tblPr>
      <w:tblGrid>
        <w:gridCol w:w="2081"/>
        <w:gridCol w:w="1137"/>
        <w:gridCol w:w="554"/>
        <w:gridCol w:w="1129"/>
        <w:gridCol w:w="558"/>
        <w:gridCol w:w="1152"/>
        <w:gridCol w:w="533"/>
        <w:gridCol w:w="7"/>
        <w:gridCol w:w="1107"/>
        <w:gridCol w:w="562"/>
        <w:gridCol w:w="14"/>
        <w:gridCol w:w="9"/>
      </w:tblGrid>
      <w:tr w:rsidR="00613988" w:rsidRPr="00590C87" w:rsidTr="00D33ACE">
        <w:trPr>
          <w:gridAfter w:val="1"/>
          <w:wAfter w:w="9" w:type="dxa"/>
          <w:trHeight w:val="432"/>
          <w:tblHeader/>
        </w:trPr>
        <w:tc>
          <w:tcPr>
            <w:tcW w:w="208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13988" w:rsidRPr="00590C87" w:rsidRDefault="00967391" w:rsidP="00613988">
            <w:pPr>
              <w:widowControl/>
              <w:suppressAutoHyphens w:val="0"/>
              <w:spacing w:line="240" w:lineRule="auto"/>
              <w:jc w:val="center"/>
              <w:rPr>
                <w:rFonts w:eastAsia="Times New Roman" w:cs="Times New Roman"/>
                <w:b/>
                <w:color w:val="000000"/>
                <w:sz w:val="18"/>
                <w:szCs w:val="18"/>
                <w:lang w:eastAsia="en-US" w:bidi="ar-SA"/>
              </w:rPr>
            </w:pPr>
            <w:r w:rsidRPr="00590C87">
              <w:rPr>
                <w:rFonts w:eastAsia="Times New Roman" w:cs="Times New Roman"/>
                <w:b/>
                <w:color w:val="000000"/>
                <w:sz w:val="22"/>
                <w:szCs w:val="18"/>
                <w:lang w:eastAsia="en-US" w:bidi="ar-SA"/>
              </w:rPr>
              <w:t>Department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988" w:rsidRPr="00590C87" w:rsidRDefault="00D6482B" w:rsidP="00D6482B">
            <w:pPr>
              <w:widowControl/>
              <w:suppressAutoHyphens w:val="0"/>
              <w:spacing w:line="240" w:lineRule="auto"/>
              <w:jc w:val="center"/>
              <w:rPr>
                <w:rFonts w:eastAsia="Times New Roman" w:cs="Times New Roman"/>
                <w:b/>
                <w:color w:val="000000"/>
                <w:sz w:val="20"/>
                <w:szCs w:val="20"/>
                <w:lang w:eastAsia="en-US" w:bidi="ar-SA"/>
              </w:rPr>
            </w:pPr>
            <w:r w:rsidRPr="00590C87">
              <w:rPr>
                <w:rFonts w:eastAsia="Times New Roman" w:cs="Times New Roman"/>
                <w:b/>
                <w:color w:val="000000"/>
                <w:sz w:val="20"/>
                <w:szCs w:val="20"/>
                <w:lang w:eastAsia="en-US" w:bidi="ar-SA"/>
              </w:rPr>
              <w:t xml:space="preserve"># Publications, </w:t>
            </w:r>
            <w:r w:rsidRPr="00590C87">
              <w:rPr>
                <w:rFonts w:eastAsia="Times New Roman" w:cs="Times New Roman"/>
                <w:b/>
                <w:color w:val="000000"/>
                <w:sz w:val="20"/>
                <w:szCs w:val="20"/>
                <w:lang w:eastAsia="en-US" w:bidi="ar-SA"/>
              </w:rPr>
              <w:br/>
              <w:t>1995-2014</w:t>
            </w:r>
          </w:p>
        </w:tc>
        <w:tc>
          <w:tcPr>
            <w:tcW w:w="1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988" w:rsidRPr="00590C87" w:rsidRDefault="00D6482B" w:rsidP="00D6482B">
            <w:pPr>
              <w:widowControl/>
              <w:suppressAutoHyphens w:val="0"/>
              <w:spacing w:line="240" w:lineRule="auto"/>
              <w:jc w:val="center"/>
              <w:rPr>
                <w:rFonts w:eastAsia="Times New Roman" w:cs="Times New Roman"/>
                <w:b/>
                <w:color w:val="000000"/>
                <w:sz w:val="20"/>
                <w:szCs w:val="20"/>
                <w:lang w:eastAsia="en-US" w:bidi="ar-SA"/>
              </w:rPr>
            </w:pPr>
            <w:r w:rsidRPr="00590C87">
              <w:rPr>
                <w:rFonts w:eastAsia="Times New Roman" w:cs="Times New Roman"/>
                <w:b/>
                <w:color w:val="000000"/>
                <w:sz w:val="20"/>
                <w:szCs w:val="20"/>
                <w:lang w:eastAsia="en-US" w:bidi="ar-SA"/>
              </w:rPr>
              <w:t>Average #Publications per Faculty member, 1995 – 2014</w:t>
            </w:r>
          </w:p>
        </w:tc>
        <w:tc>
          <w:tcPr>
            <w:tcW w:w="1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988" w:rsidRPr="00590C87" w:rsidRDefault="00D6482B" w:rsidP="00D6482B">
            <w:pPr>
              <w:widowControl/>
              <w:suppressAutoHyphens w:val="0"/>
              <w:spacing w:line="240" w:lineRule="auto"/>
              <w:jc w:val="center"/>
              <w:rPr>
                <w:rFonts w:eastAsia="Times New Roman" w:cs="Times New Roman"/>
                <w:b/>
                <w:color w:val="000000"/>
                <w:sz w:val="20"/>
                <w:szCs w:val="20"/>
                <w:lang w:eastAsia="en-US" w:bidi="ar-SA"/>
              </w:rPr>
            </w:pPr>
            <w:r w:rsidRPr="00590C87">
              <w:rPr>
                <w:rFonts w:eastAsia="Times New Roman" w:cs="Times New Roman"/>
                <w:b/>
                <w:color w:val="000000"/>
                <w:sz w:val="20"/>
                <w:szCs w:val="20"/>
                <w:lang w:eastAsia="en-US" w:bidi="ar-SA"/>
              </w:rPr>
              <w:t xml:space="preserve"># Publications, </w:t>
            </w:r>
            <w:r w:rsidRPr="00590C87">
              <w:rPr>
                <w:rFonts w:eastAsia="Times New Roman" w:cs="Times New Roman"/>
                <w:b/>
                <w:color w:val="000000"/>
                <w:sz w:val="20"/>
                <w:szCs w:val="20"/>
                <w:lang w:eastAsia="en-US" w:bidi="ar-SA"/>
              </w:rPr>
              <w:br/>
              <w:t>2005-2014</w:t>
            </w:r>
          </w:p>
        </w:tc>
        <w:tc>
          <w:tcPr>
            <w:tcW w:w="1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988" w:rsidRPr="00590C87" w:rsidRDefault="00D6482B" w:rsidP="00D6482B">
            <w:pPr>
              <w:widowControl/>
              <w:suppressAutoHyphens w:val="0"/>
              <w:spacing w:line="240" w:lineRule="auto"/>
              <w:jc w:val="center"/>
              <w:rPr>
                <w:rFonts w:eastAsia="Times New Roman" w:cs="Times New Roman"/>
                <w:b/>
                <w:color w:val="000000"/>
                <w:sz w:val="20"/>
                <w:szCs w:val="20"/>
                <w:lang w:eastAsia="en-US" w:bidi="ar-SA"/>
              </w:rPr>
            </w:pPr>
            <w:r w:rsidRPr="00590C87">
              <w:rPr>
                <w:rFonts w:eastAsia="Times New Roman" w:cs="Times New Roman"/>
                <w:b/>
                <w:color w:val="000000"/>
                <w:sz w:val="20"/>
                <w:szCs w:val="20"/>
                <w:lang w:eastAsia="en-US" w:bidi="ar-SA"/>
              </w:rPr>
              <w:t>Average #Publications per Faculty member, 2005 – 2014</w:t>
            </w:r>
          </w:p>
        </w:tc>
      </w:tr>
      <w:tr w:rsidR="00F9574F" w:rsidRPr="00590C87" w:rsidTr="00C33ACD">
        <w:trPr>
          <w:gridAfter w:val="2"/>
          <w:wAfter w:w="23" w:type="dxa"/>
          <w:trHeight w:val="432"/>
        </w:trPr>
        <w:tc>
          <w:tcPr>
            <w:tcW w:w="208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AUEB-DEOS</w:t>
            </w:r>
          </w:p>
        </w:tc>
        <w:tc>
          <w:tcPr>
            <w:tcW w:w="1137" w:type="dxa"/>
            <w:tcBorders>
              <w:top w:val="single"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400</w:t>
            </w:r>
          </w:p>
        </w:tc>
        <w:tc>
          <w:tcPr>
            <w:tcW w:w="554" w:type="dxa"/>
            <w:tcBorders>
              <w:top w:val="single"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[3]</w:t>
            </w:r>
          </w:p>
        </w:tc>
        <w:tc>
          <w:tcPr>
            <w:tcW w:w="1129" w:type="dxa"/>
            <w:tcBorders>
              <w:top w:val="single"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15.4</w:t>
            </w:r>
          </w:p>
        </w:tc>
        <w:tc>
          <w:tcPr>
            <w:tcW w:w="558" w:type="dxa"/>
            <w:tcBorders>
              <w:top w:val="single"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[2]</w:t>
            </w:r>
          </w:p>
        </w:tc>
        <w:tc>
          <w:tcPr>
            <w:tcW w:w="1152" w:type="dxa"/>
            <w:tcBorders>
              <w:top w:val="single"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265</w:t>
            </w:r>
          </w:p>
        </w:tc>
        <w:tc>
          <w:tcPr>
            <w:tcW w:w="540" w:type="dxa"/>
            <w:gridSpan w:val="2"/>
            <w:tcBorders>
              <w:top w:val="single"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[3]</w:t>
            </w:r>
          </w:p>
        </w:tc>
        <w:tc>
          <w:tcPr>
            <w:tcW w:w="1107" w:type="dxa"/>
            <w:tcBorders>
              <w:top w:val="single"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10.2</w:t>
            </w:r>
          </w:p>
        </w:tc>
        <w:tc>
          <w:tcPr>
            <w:tcW w:w="562" w:type="dxa"/>
            <w:tcBorders>
              <w:top w:val="single"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[3]</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AUEB-ECON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334</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[4]</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13.9</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[4]</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170</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[7]</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7.1</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[9]</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eastAsia="en-US" w:bidi="ar-SA"/>
              </w:rPr>
              <w:t>AUTH-ECO</w:t>
            </w:r>
            <w:r w:rsidRPr="00590C87">
              <w:rPr>
                <w:rFonts w:eastAsia="Times New Roman" w:cs="Times New Roman"/>
                <w:color w:val="000000"/>
                <w:sz w:val="22"/>
                <w:szCs w:val="22"/>
                <w:lang w:val="el-GR" w:eastAsia="en-US" w:bidi="ar-SA"/>
              </w:rPr>
              <w:t>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304</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[5]</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12.2</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[7]</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223</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[4]</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8.9</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[5]</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DUTH-ECON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121</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[12]</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6.4</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[13]</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99</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[12]</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5.2</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[13]</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KEPE</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134</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[11]</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5</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[14]</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114</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[11]</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4.2</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[14]</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PANTEIO-OPA</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271</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[6]</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8.7</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[11]</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209</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[6]</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6.7</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[10]</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UOA-ECON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bCs/>
                <w:color w:val="000000"/>
                <w:sz w:val="22"/>
                <w:szCs w:val="22"/>
                <w:lang w:eastAsia="en-US" w:bidi="ar-SA"/>
              </w:rPr>
            </w:pPr>
            <w:r w:rsidRPr="00590C87">
              <w:rPr>
                <w:rFonts w:eastAsia="Times New Roman" w:cs="Times New Roman"/>
                <w:bCs/>
                <w:color w:val="000000"/>
                <w:sz w:val="22"/>
                <w:szCs w:val="22"/>
                <w:lang w:val="el-GR" w:eastAsia="en-US" w:bidi="ar-SA"/>
              </w:rPr>
              <w:t>565</w:t>
            </w:r>
            <w:r w:rsidRPr="00590C87">
              <w:rPr>
                <w:rFonts w:eastAsia="Times New Roman" w:cs="Times New Roman"/>
                <w:bCs/>
                <w:color w:val="000000"/>
                <w:sz w:val="22"/>
                <w:szCs w:val="22"/>
                <w:lang w:eastAsia="en-US" w:bidi="ar-SA"/>
              </w:rPr>
              <w:t xml:space="preserve"> </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bCs/>
                <w:color w:val="000000"/>
                <w:sz w:val="18"/>
                <w:szCs w:val="18"/>
                <w:lang w:eastAsia="en-US" w:bidi="ar-SA"/>
              </w:rPr>
            </w:pPr>
            <w:r w:rsidRPr="00590C87">
              <w:rPr>
                <w:rFonts w:eastAsia="Times New Roman" w:cs="Times New Roman"/>
                <w:bCs/>
                <w:color w:val="000000"/>
                <w:sz w:val="18"/>
                <w:szCs w:val="18"/>
                <w:lang w:eastAsia="en-US" w:bidi="ar-SA"/>
              </w:rPr>
              <w:t>[1]</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12.3</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[6]</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bCs/>
                <w:color w:val="000000"/>
                <w:sz w:val="22"/>
                <w:szCs w:val="22"/>
                <w:lang w:eastAsia="en-US" w:bidi="ar-SA"/>
              </w:rPr>
            </w:pPr>
            <w:r w:rsidRPr="00590C87">
              <w:rPr>
                <w:rFonts w:eastAsia="Times New Roman" w:cs="Times New Roman"/>
                <w:bCs/>
                <w:color w:val="000000"/>
                <w:sz w:val="22"/>
                <w:szCs w:val="22"/>
                <w:lang w:val="el-GR" w:eastAsia="en-US" w:bidi="ar-SA"/>
              </w:rPr>
              <w:t>370</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bCs/>
                <w:color w:val="000000"/>
                <w:sz w:val="18"/>
                <w:szCs w:val="18"/>
                <w:lang w:eastAsia="en-US" w:bidi="ar-SA"/>
              </w:rPr>
            </w:pPr>
            <w:r w:rsidRPr="00590C87">
              <w:rPr>
                <w:rFonts w:eastAsia="Times New Roman" w:cs="Times New Roman"/>
                <w:bCs/>
                <w:color w:val="000000"/>
                <w:sz w:val="18"/>
                <w:szCs w:val="18"/>
                <w:lang w:eastAsia="en-US" w:bidi="ar-SA"/>
              </w:rPr>
              <w:t>[1]</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8</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[6]</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UOC-ECON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221</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[9]</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10.5</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[9]</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156</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[8]</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7.4</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[8]</w:t>
            </w:r>
          </w:p>
        </w:tc>
      </w:tr>
      <w:tr w:rsidR="00F9574F" w:rsidRPr="00590C87"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UOI-ECON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153</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[10]</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7</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[12]</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BF4570">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123</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BF4570">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[10]</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590C87" w:rsidRDefault="00F9574F" w:rsidP="00613988">
            <w:pPr>
              <w:widowControl/>
              <w:suppressAutoHyphens w:val="0"/>
              <w:spacing w:line="240" w:lineRule="auto"/>
              <w:jc w:val="center"/>
              <w:rPr>
                <w:rFonts w:eastAsia="Times New Roman" w:cs="Times New Roman"/>
                <w:color w:val="000000"/>
                <w:sz w:val="22"/>
                <w:szCs w:val="22"/>
                <w:lang w:eastAsia="en-US" w:bidi="ar-SA"/>
              </w:rPr>
            </w:pPr>
            <w:r w:rsidRPr="00590C87">
              <w:rPr>
                <w:rFonts w:eastAsia="Times New Roman" w:cs="Times New Roman"/>
                <w:color w:val="000000"/>
                <w:sz w:val="22"/>
                <w:szCs w:val="22"/>
                <w:lang w:val="el-GR" w:eastAsia="en-US" w:bidi="ar-SA"/>
              </w:rPr>
              <w:t>5.6</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590C87" w:rsidRDefault="00F9574F" w:rsidP="00613988">
            <w:pPr>
              <w:widowControl/>
              <w:suppressAutoHyphens w:val="0"/>
              <w:spacing w:line="240" w:lineRule="auto"/>
              <w:jc w:val="center"/>
              <w:rPr>
                <w:rFonts w:eastAsia="Times New Roman" w:cs="Times New Roman"/>
                <w:color w:val="000000"/>
                <w:sz w:val="18"/>
                <w:szCs w:val="18"/>
                <w:lang w:eastAsia="en-US" w:bidi="ar-SA"/>
              </w:rPr>
            </w:pPr>
            <w:r w:rsidRPr="00590C87">
              <w:rPr>
                <w:rFonts w:eastAsia="Times New Roman" w:cs="Times New Roman"/>
                <w:color w:val="000000"/>
                <w:sz w:val="18"/>
                <w:szCs w:val="18"/>
                <w:lang w:eastAsia="en-US" w:bidi="ar-SA"/>
              </w:rPr>
              <w:t>[12]</w:t>
            </w:r>
          </w:p>
        </w:tc>
      </w:tr>
      <w:tr w:rsidR="00F9574F" w:rsidRPr="00343B3C"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UOM-ECON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420</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[2]</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71688B" w:rsidRDefault="00F9574F" w:rsidP="00BF4570">
            <w:pPr>
              <w:widowControl/>
              <w:suppressAutoHyphens w:val="0"/>
              <w:spacing w:line="240" w:lineRule="auto"/>
              <w:jc w:val="center"/>
              <w:rPr>
                <w:rFonts w:ascii="Calibri" w:eastAsia="Times New Roman" w:hAnsi="Calibri" w:cs="Times New Roman"/>
                <w:bCs/>
                <w:color w:val="000000"/>
                <w:sz w:val="22"/>
                <w:szCs w:val="22"/>
                <w:lang w:eastAsia="en-US" w:bidi="ar-SA"/>
              </w:rPr>
            </w:pPr>
            <w:r w:rsidRPr="0071688B">
              <w:rPr>
                <w:rFonts w:ascii="Calibri" w:eastAsia="Times New Roman" w:hAnsi="Calibri" w:cs="Times New Roman"/>
                <w:bCs/>
                <w:color w:val="000000"/>
                <w:sz w:val="22"/>
                <w:szCs w:val="22"/>
                <w:lang w:val="el-GR" w:eastAsia="en-US" w:bidi="ar-SA"/>
              </w:rPr>
              <w:t>18.3</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C73B75" w:rsidRDefault="00F9574F" w:rsidP="00BF4570">
            <w:pPr>
              <w:widowControl/>
              <w:suppressAutoHyphens w:val="0"/>
              <w:spacing w:line="240" w:lineRule="auto"/>
              <w:jc w:val="center"/>
              <w:rPr>
                <w:rFonts w:ascii="Calibri" w:eastAsia="Times New Roman" w:hAnsi="Calibri" w:cs="Times New Roman"/>
                <w:bCs/>
                <w:color w:val="000000"/>
                <w:sz w:val="18"/>
                <w:szCs w:val="18"/>
                <w:lang w:eastAsia="en-US" w:bidi="ar-SA"/>
              </w:rPr>
            </w:pPr>
            <w:r w:rsidRPr="00C73B75">
              <w:rPr>
                <w:rFonts w:ascii="Calibri" w:eastAsia="Times New Roman" w:hAnsi="Calibri" w:cs="Times New Roman"/>
                <w:bCs/>
                <w:color w:val="000000"/>
                <w:sz w:val="18"/>
                <w:szCs w:val="18"/>
                <w:lang w:eastAsia="en-US" w:bidi="ar-SA"/>
              </w:rPr>
              <w:t>[1]</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286</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[2]</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71688B" w:rsidRDefault="00F9574F" w:rsidP="00613988">
            <w:pPr>
              <w:widowControl/>
              <w:suppressAutoHyphens w:val="0"/>
              <w:spacing w:line="240" w:lineRule="auto"/>
              <w:jc w:val="center"/>
              <w:rPr>
                <w:rFonts w:ascii="Calibri" w:eastAsia="Times New Roman" w:hAnsi="Calibri" w:cs="Times New Roman"/>
                <w:bCs/>
                <w:color w:val="000000"/>
                <w:sz w:val="22"/>
                <w:szCs w:val="22"/>
                <w:lang w:eastAsia="en-US" w:bidi="ar-SA"/>
              </w:rPr>
            </w:pPr>
            <w:r w:rsidRPr="0071688B">
              <w:rPr>
                <w:rFonts w:ascii="Calibri" w:eastAsia="Times New Roman" w:hAnsi="Calibri" w:cs="Times New Roman"/>
                <w:bCs/>
                <w:color w:val="000000"/>
                <w:sz w:val="22"/>
                <w:szCs w:val="22"/>
                <w:lang w:val="el-GR" w:eastAsia="en-US" w:bidi="ar-SA"/>
              </w:rPr>
              <w:t>12.4</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bCs/>
                <w:color w:val="000000"/>
                <w:sz w:val="18"/>
                <w:szCs w:val="18"/>
                <w:lang w:eastAsia="en-US" w:bidi="ar-SA"/>
              </w:rPr>
            </w:pPr>
            <w:r w:rsidRPr="00C33ACD">
              <w:rPr>
                <w:rFonts w:ascii="Calibri" w:eastAsia="Times New Roman" w:hAnsi="Calibri" w:cs="Times New Roman"/>
                <w:bCs/>
                <w:color w:val="000000"/>
                <w:sz w:val="18"/>
                <w:szCs w:val="18"/>
                <w:lang w:eastAsia="en-US" w:bidi="ar-SA"/>
              </w:rPr>
              <w:t>[1]</w:t>
            </w:r>
          </w:p>
        </w:tc>
      </w:tr>
      <w:tr w:rsidR="00F9574F" w:rsidRPr="00343B3C"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UOPATRAS-ECON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103</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[14]</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10.3</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C73B75"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73B75">
              <w:rPr>
                <w:rFonts w:ascii="Calibri" w:eastAsia="Times New Roman" w:hAnsi="Calibri" w:cs="Times New Roman"/>
                <w:color w:val="000000"/>
                <w:sz w:val="18"/>
                <w:szCs w:val="18"/>
                <w:lang w:eastAsia="en-US" w:bidi="ar-SA"/>
              </w:rPr>
              <w:t>[10]</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63</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[14]</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6.3</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[11]</w:t>
            </w:r>
          </w:p>
        </w:tc>
      </w:tr>
      <w:tr w:rsidR="00F9574F" w:rsidRPr="00343B3C"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UOPEL-ECON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121</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[13]</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13.4</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C73B75"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73B75">
              <w:rPr>
                <w:rFonts w:ascii="Calibri" w:eastAsia="Times New Roman" w:hAnsi="Calibri" w:cs="Times New Roman"/>
                <w:color w:val="000000"/>
                <w:sz w:val="18"/>
                <w:szCs w:val="18"/>
                <w:lang w:eastAsia="en-US" w:bidi="ar-SA"/>
              </w:rPr>
              <w:t>[5]</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91</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[13]</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10.1</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[4]</w:t>
            </w:r>
          </w:p>
        </w:tc>
      </w:tr>
      <w:tr w:rsidR="00F9574F" w:rsidRPr="00343B3C" w:rsidTr="00C33ACD">
        <w:trPr>
          <w:gridAfter w:val="2"/>
          <w:wAfter w:w="23" w:type="dxa"/>
          <w:trHeight w:val="432"/>
        </w:trPr>
        <w:tc>
          <w:tcPr>
            <w:tcW w:w="20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lastRenderedPageBreak/>
              <w:t>UOPIR-ECON</w:t>
            </w:r>
          </w:p>
        </w:tc>
        <w:tc>
          <w:tcPr>
            <w:tcW w:w="1137"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228</w:t>
            </w:r>
          </w:p>
        </w:tc>
        <w:tc>
          <w:tcPr>
            <w:tcW w:w="554"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[8]</w:t>
            </w:r>
          </w:p>
        </w:tc>
        <w:tc>
          <w:tcPr>
            <w:tcW w:w="1129"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11.4</w:t>
            </w:r>
          </w:p>
        </w:tc>
        <w:tc>
          <w:tcPr>
            <w:tcW w:w="558" w:type="dxa"/>
            <w:tcBorders>
              <w:top w:val="dotted" w:sz="4" w:space="0" w:color="auto"/>
              <w:left w:val="nil"/>
              <w:bottom w:val="dotted" w:sz="4" w:space="0" w:color="auto"/>
              <w:right w:val="single" w:sz="4" w:space="0" w:color="auto"/>
            </w:tcBorders>
            <w:shd w:val="clear" w:color="auto" w:fill="auto"/>
            <w:vAlign w:val="center"/>
          </w:tcPr>
          <w:p w:rsidR="00F9574F" w:rsidRPr="00C73B75"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73B75">
              <w:rPr>
                <w:rFonts w:ascii="Calibri" w:eastAsia="Times New Roman" w:hAnsi="Calibri" w:cs="Times New Roman"/>
                <w:color w:val="000000"/>
                <w:sz w:val="18"/>
                <w:szCs w:val="18"/>
                <w:lang w:eastAsia="en-US" w:bidi="ar-SA"/>
              </w:rPr>
              <w:t>[8]</w:t>
            </w:r>
          </w:p>
        </w:tc>
        <w:tc>
          <w:tcPr>
            <w:tcW w:w="1152"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153</w:t>
            </w:r>
          </w:p>
        </w:tc>
        <w:tc>
          <w:tcPr>
            <w:tcW w:w="540" w:type="dxa"/>
            <w:gridSpan w:val="2"/>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[9]</w:t>
            </w:r>
          </w:p>
        </w:tc>
        <w:tc>
          <w:tcPr>
            <w:tcW w:w="1107" w:type="dxa"/>
            <w:tcBorders>
              <w:top w:val="dotted" w:sz="4" w:space="0" w:color="auto"/>
              <w:left w:val="single" w:sz="4" w:space="0" w:color="auto"/>
              <w:bottom w:val="dotted"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7.7</w:t>
            </w:r>
          </w:p>
        </w:tc>
        <w:tc>
          <w:tcPr>
            <w:tcW w:w="562" w:type="dxa"/>
            <w:tcBorders>
              <w:top w:val="dotted" w:sz="4" w:space="0" w:color="auto"/>
              <w:left w:val="nil"/>
              <w:bottom w:val="dotted"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[7]</w:t>
            </w:r>
          </w:p>
        </w:tc>
      </w:tr>
      <w:tr w:rsidR="00F9574F" w:rsidRPr="00343B3C" w:rsidTr="00C33ACD">
        <w:trPr>
          <w:gridAfter w:val="2"/>
          <w:wAfter w:w="23" w:type="dxa"/>
          <w:trHeight w:val="432"/>
        </w:trPr>
        <w:tc>
          <w:tcPr>
            <w:tcW w:w="208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UOTH-ECON</w:t>
            </w:r>
          </w:p>
        </w:tc>
        <w:tc>
          <w:tcPr>
            <w:tcW w:w="1137" w:type="dxa"/>
            <w:tcBorders>
              <w:top w:val="dotted" w:sz="4" w:space="0" w:color="auto"/>
              <w:left w:val="single" w:sz="4" w:space="0" w:color="auto"/>
              <w:bottom w:val="single"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267</w:t>
            </w:r>
          </w:p>
        </w:tc>
        <w:tc>
          <w:tcPr>
            <w:tcW w:w="554" w:type="dxa"/>
            <w:tcBorders>
              <w:top w:val="dotted" w:sz="4" w:space="0" w:color="auto"/>
              <w:left w:val="nil"/>
              <w:bottom w:val="single"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[7]</w:t>
            </w:r>
          </w:p>
        </w:tc>
        <w:tc>
          <w:tcPr>
            <w:tcW w:w="1129" w:type="dxa"/>
            <w:tcBorders>
              <w:top w:val="dotted" w:sz="4" w:space="0" w:color="auto"/>
              <w:left w:val="single" w:sz="4" w:space="0" w:color="auto"/>
              <w:bottom w:val="single"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14.8</w:t>
            </w:r>
          </w:p>
        </w:tc>
        <w:tc>
          <w:tcPr>
            <w:tcW w:w="558" w:type="dxa"/>
            <w:tcBorders>
              <w:top w:val="dotted" w:sz="4" w:space="0" w:color="auto"/>
              <w:left w:val="nil"/>
              <w:bottom w:val="single" w:sz="4" w:space="0" w:color="auto"/>
              <w:right w:val="single" w:sz="4" w:space="0" w:color="auto"/>
            </w:tcBorders>
            <w:shd w:val="clear" w:color="auto" w:fill="auto"/>
            <w:vAlign w:val="center"/>
          </w:tcPr>
          <w:p w:rsidR="00F9574F" w:rsidRPr="00C73B75"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73B75">
              <w:rPr>
                <w:rFonts w:ascii="Calibri" w:eastAsia="Times New Roman" w:hAnsi="Calibri" w:cs="Times New Roman"/>
                <w:color w:val="000000"/>
                <w:sz w:val="18"/>
                <w:szCs w:val="18"/>
                <w:lang w:eastAsia="en-US" w:bidi="ar-SA"/>
              </w:rPr>
              <w:t>[3]</w:t>
            </w:r>
          </w:p>
        </w:tc>
        <w:tc>
          <w:tcPr>
            <w:tcW w:w="1152" w:type="dxa"/>
            <w:tcBorders>
              <w:top w:val="dotted" w:sz="4" w:space="0" w:color="auto"/>
              <w:left w:val="single" w:sz="4" w:space="0" w:color="auto"/>
              <w:bottom w:val="single" w:sz="4" w:space="0" w:color="auto"/>
              <w:right w:val="nil"/>
            </w:tcBorders>
            <w:shd w:val="clear" w:color="auto" w:fill="auto"/>
            <w:noWrap/>
            <w:vAlign w:val="center"/>
            <w:hideMark/>
          </w:tcPr>
          <w:p w:rsidR="00F9574F" w:rsidRPr="00343B3C" w:rsidRDefault="00F9574F" w:rsidP="00BF4570">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220</w:t>
            </w:r>
          </w:p>
        </w:tc>
        <w:tc>
          <w:tcPr>
            <w:tcW w:w="540" w:type="dxa"/>
            <w:gridSpan w:val="2"/>
            <w:tcBorders>
              <w:top w:val="dotted" w:sz="4" w:space="0" w:color="auto"/>
              <w:left w:val="nil"/>
              <w:bottom w:val="single" w:sz="4" w:space="0" w:color="auto"/>
              <w:right w:val="single" w:sz="4" w:space="0" w:color="auto"/>
            </w:tcBorders>
            <w:shd w:val="clear" w:color="auto" w:fill="auto"/>
            <w:vAlign w:val="center"/>
          </w:tcPr>
          <w:p w:rsidR="00F9574F" w:rsidRPr="00C33ACD" w:rsidRDefault="00F9574F" w:rsidP="00BF4570">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[5]</w:t>
            </w:r>
          </w:p>
        </w:tc>
        <w:tc>
          <w:tcPr>
            <w:tcW w:w="1107" w:type="dxa"/>
            <w:tcBorders>
              <w:top w:val="dotted" w:sz="4" w:space="0" w:color="auto"/>
              <w:left w:val="single" w:sz="4" w:space="0" w:color="auto"/>
              <w:bottom w:val="single" w:sz="4" w:space="0" w:color="auto"/>
              <w:right w:val="nil"/>
            </w:tcBorders>
            <w:shd w:val="clear" w:color="auto" w:fill="auto"/>
            <w:noWrap/>
            <w:vAlign w:val="center"/>
            <w:hideMark/>
          </w:tcPr>
          <w:p w:rsidR="00F9574F" w:rsidRPr="00343B3C" w:rsidRDefault="00F9574F" w:rsidP="00613988">
            <w:pPr>
              <w:widowControl/>
              <w:suppressAutoHyphens w:val="0"/>
              <w:spacing w:line="240" w:lineRule="auto"/>
              <w:jc w:val="center"/>
              <w:rPr>
                <w:rFonts w:ascii="Calibri" w:eastAsia="Times New Roman" w:hAnsi="Calibri" w:cs="Times New Roman"/>
                <w:color w:val="000000"/>
                <w:sz w:val="22"/>
                <w:szCs w:val="22"/>
                <w:lang w:eastAsia="en-US" w:bidi="ar-SA"/>
              </w:rPr>
            </w:pPr>
            <w:r w:rsidRPr="00343B3C">
              <w:rPr>
                <w:rFonts w:ascii="Calibri" w:eastAsia="Times New Roman" w:hAnsi="Calibri" w:cs="Times New Roman"/>
                <w:color w:val="000000"/>
                <w:sz w:val="22"/>
                <w:szCs w:val="22"/>
                <w:lang w:val="el-GR" w:eastAsia="en-US" w:bidi="ar-SA"/>
              </w:rPr>
              <w:t>12.2</w:t>
            </w:r>
          </w:p>
        </w:tc>
        <w:tc>
          <w:tcPr>
            <w:tcW w:w="562" w:type="dxa"/>
            <w:tcBorders>
              <w:top w:val="dotted" w:sz="4" w:space="0" w:color="auto"/>
              <w:left w:val="nil"/>
              <w:bottom w:val="single" w:sz="4" w:space="0" w:color="auto"/>
              <w:right w:val="single" w:sz="4" w:space="0" w:color="auto"/>
            </w:tcBorders>
            <w:shd w:val="clear" w:color="auto" w:fill="auto"/>
            <w:vAlign w:val="center"/>
          </w:tcPr>
          <w:p w:rsidR="00F9574F" w:rsidRPr="00C33ACD" w:rsidRDefault="00F9574F" w:rsidP="00613988">
            <w:pPr>
              <w:widowControl/>
              <w:suppressAutoHyphens w:val="0"/>
              <w:spacing w:line="240" w:lineRule="auto"/>
              <w:jc w:val="center"/>
              <w:rPr>
                <w:rFonts w:ascii="Calibri" w:eastAsia="Times New Roman" w:hAnsi="Calibri" w:cs="Times New Roman"/>
                <w:color w:val="000000"/>
                <w:sz w:val="18"/>
                <w:szCs w:val="18"/>
                <w:lang w:eastAsia="en-US" w:bidi="ar-SA"/>
              </w:rPr>
            </w:pPr>
            <w:r w:rsidRPr="00C33ACD">
              <w:rPr>
                <w:rFonts w:ascii="Calibri" w:eastAsia="Times New Roman" w:hAnsi="Calibri" w:cs="Times New Roman"/>
                <w:color w:val="000000"/>
                <w:sz w:val="18"/>
                <w:szCs w:val="18"/>
                <w:lang w:eastAsia="en-US" w:bidi="ar-SA"/>
              </w:rPr>
              <w:t>[2]</w:t>
            </w:r>
          </w:p>
        </w:tc>
      </w:tr>
      <w:tr w:rsidR="00F83612" w:rsidRPr="00343B3C" w:rsidTr="008A7C25">
        <w:trPr>
          <w:trHeight w:val="1300"/>
        </w:trPr>
        <w:tc>
          <w:tcPr>
            <w:tcW w:w="884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973233" w:rsidRPr="00973233" w:rsidRDefault="00973233" w:rsidP="003B52C9">
            <w:pPr>
              <w:widowControl/>
              <w:suppressAutoHyphens w:val="0"/>
              <w:spacing w:before="60" w:after="60" w:line="240" w:lineRule="auto"/>
              <w:jc w:val="left"/>
              <w:rPr>
                <w:rFonts w:ascii="Calibri" w:eastAsia="Times New Roman" w:hAnsi="Calibri" w:cs="Times New Roman"/>
                <w:color w:val="000000"/>
                <w:sz w:val="18"/>
                <w:szCs w:val="18"/>
                <w:lang w:eastAsia="en-US" w:bidi="ar-SA"/>
              </w:rPr>
            </w:pPr>
            <w:r w:rsidRPr="00973233">
              <w:rPr>
                <w:rFonts w:ascii="Calibri" w:eastAsia="Times New Roman" w:hAnsi="Calibri" w:cs="Times New Roman"/>
                <w:color w:val="000000"/>
                <w:sz w:val="18"/>
                <w:szCs w:val="18"/>
                <w:lang w:eastAsia="en-US" w:bidi="ar-SA"/>
              </w:rPr>
              <w:t>In brackets</w:t>
            </w:r>
            <w:r>
              <w:rPr>
                <w:rFonts w:ascii="Calibri" w:eastAsia="Times New Roman" w:hAnsi="Calibri" w:cs="Times New Roman"/>
                <w:color w:val="000000"/>
                <w:sz w:val="18"/>
                <w:szCs w:val="18"/>
                <w:lang w:eastAsia="en-US" w:bidi="ar-SA"/>
              </w:rPr>
              <w:t xml:space="preserve"> is the ranking of each department</w:t>
            </w:r>
          </w:p>
          <w:p w:rsidR="008A7C25" w:rsidRDefault="00ED5395" w:rsidP="003B52C9">
            <w:pPr>
              <w:widowControl/>
              <w:suppressAutoHyphens w:val="0"/>
              <w:spacing w:before="60" w:after="60" w:line="240" w:lineRule="auto"/>
              <w:jc w:val="left"/>
              <w:rPr>
                <w:rFonts w:ascii="Calibri" w:eastAsia="Times New Roman" w:hAnsi="Calibri" w:cs="Times New Roman"/>
                <w:color w:val="000000"/>
                <w:sz w:val="18"/>
                <w:szCs w:val="18"/>
                <w:lang w:eastAsia="en-US" w:bidi="ar-SA"/>
              </w:rPr>
            </w:pPr>
            <w:r>
              <w:rPr>
                <w:rFonts w:ascii="Calibri" w:eastAsia="Times New Roman" w:hAnsi="Calibri" w:cs="Times New Roman"/>
                <w:color w:val="000000"/>
                <w:sz w:val="18"/>
                <w:szCs w:val="18"/>
                <w:lang w:eastAsia="en-US" w:bidi="ar-SA"/>
              </w:rPr>
              <w:t xml:space="preserve">We count </w:t>
            </w:r>
            <w:r w:rsidR="00F32914">
              <w:rPr>
                <w:rFonts w:ascii="Calibri" w:eastAsia="Times New Roman" w:hAnsi="Calibri" w:cs="Times New Roman"/>
                <w:color w:val="000000"/>
                <w:sz w:val="18"/>
                <w:szCs w:val="18"/>
                <w:lang w:eastAsia="en-US" w:bidi="ar-SA"/>
              </w:rPr>
              <w:t>J</w:t>
            </w:r>
            <w:r>
              <w:rPr>
                <w:rFonts w:ascii="Calibri" w:eastAsia="Times New Roman" w:hAnsi="Calibri" w:cs="Times New Roman"/>
                <w:color w:val="000000"/>
                <w:sz w:val="18"/>
                <w:szCs w:val="18"/>
                <w:lang w:eastAsia="en-US" w:bidi="ar-SA"/>
              </w:rPr>
              <w:t xml:space="preserve">ournal </w:t>
            </w:r>
            <w:r w:rsidR="00C60D9B">
              <w:rPr>
                <w:rFonts w:ascii="Calibri" w:eastAsia="Times New Roman" w:hAnsi="Calibri" w:cs="Times New Roman"/>
                <w:color w:val="000000"/>
                <w:sz w:val="18"/>
                <w:szCs w:val="18"/>
                <w:lang w:eastAsia="en-US" w:bidi="ar-SA"/>
              </w:rPr>
              <w:t xml:space="preserve">papers, </w:t>
            </w:r>
            <w:r>
              <w:rPr>
                <w:rFonts w:ascii="Calibri" w:eastAsia="Times New Roman" w:hAnsi="Calibri" w:cs="Times New Roman"/>
                <w:color w:val="000000"/>
                <w:sz w:val="18"/>
                <w:szCs w:val="18"/>
                <w:lang w:eastAsia="en-US" w:bidi="ar-SA"/>
              </w:rPr>
              <w:t xml:space="preserve">Books, Book chapters and </w:t>
            </w:r>
            <w:r w:rsidR="00955B31">
              <w:rPr>
                <w:rFonts w:ascii="Calibri" w:eastAsia="Times New Roman" w:hAnsi="Calibri" w:cs="Times New Roman"/>
                <w:color w:val="000000"/>
                <w:sz w:val="18"/>
                <w:szCs w:val="18"/>
                <w:lang w:eastAsia="en-US" w:bidi="ar-SA"/>
              </w:rPr>
              <w:t>C</w:t>
            </w:r>
            <w:r>
              <w:rPr>
                <w:rFonts w:ascii="Calibri" w:eastAsia="Times New Roman" w:hAnsi="Calibri" w:cs="Times New Roman"/>
                <w:color w:val="000000"/>
                <w:sz w:val="18"/>
                <w:szCs w:val="18"/>
                <w:lang w:eastAsia="en-US" w:bidi="ar-SA"/>
              </w:rPr>
              <w:t xml:space="preserve">onference proceedings </w:t>
            </w:r>
          </w:p>
          <w:p w:rsidR="002D4216" w:rsidRDefault="005C1F97" w:rsidP="003B52C9">
            <w:pPr>
              <w:widowControl/>
              <w:suppressAutoHyphens w:val="0"/>
              <w:spacing w:before="60" w:after="60" w:line="240" w:lineRule="auto"/>
              <w:jc w:val="left"/>
              <w:rPr>
                <w:rFonts w:ascii="Calibri" w:eastAsia="Times New Roman" w:hAnsi="Calibri" w:cs="Times New Roman"/>
                <w:color w:val="000000"/>
                <w:sz w:val="18"/>
                <w:szCs w:val="18"/>
                <w:lang w:eastAsia="en-US" w:bidi="ar-SA"/>
              </w:rPr>
            </w:pPr>
            <w:r>
              <w:rPr>
                <w:rFonts w:ascii="Calibri" w:eastAsia="Times New Roman" w:hAnsi="Calibri" w:cs="Times New Roman"/>
                <w:color w:val="000000"/>
                <w:sz w:val="18"/>
                <w:szCs w:val="18"/>
                <w:lang w:eastAsia="en-US" w:bidi="ar-SA"/>
              </w:rPr>
              <w:t xml:space="preserve">Papers that were co-authored by two or more faculty members of the same </w:t>
            </w:r>
            <w:proofErr w:type="gramStart"/>
            <w:r>
              <w:rPr>
                <w:rFonts w:ascii="Calibri" w:eastAsia="Times New Roman" w:hAnsi="Calibri" w:cs="Times New Roman"/>
                <w:color w:val="000000"/>
                <w:sz w:val="18"/>
                <w:szCs w:val="18"/>
                <w:lang w:eastAsia="en-US" w:bidi="ar-SA"/>
              </w:rPr>
              <w:t>departments,</w:t>
            </w:r>
            <w:proofErr w:type="gramEnd"/>
            <w:r>
              <w:rPr>
                <w:rFonts w:ascii="Calibri" w:eastAsia="Times New Roman" w:hAnsi="Calibri" w:cs="Times New Roman"/>
                <w:color w:val="000000"/>
                <w:sz w:val="18"/>
                <w:szCs w:val="18"/>
                <w:lang w:eastAsia="en-US" w:bidi="ar-SA"/>
              </w:rPr>
              <w:t xml:space="preserve"> were counted as one</w:t>
            </w:r>
            <w:r w:rsidR="0064395B">
              <w:rPr>
                <w:rFonts w:ascii="Calibri" w:eastAsia="Times New Roman" w:hAnsi="Calibri" w:cs="Times New Roman"/>
                <w:color w:val="000000"/>
                <w:sz w:val="18"/>
                <w:szCs w:val="18"/>
                <w:lang w:eastAsia="en-US" w:bidi="ar-SA"/>
              </w:rPr>
              <w:t xml:space="preserve">. </w:t>
            </w:r>
          </w:p>
          <w:p w:rsidR="005C1F97" w:rsidRPr="007C5279" w:rsidRDefault="0064395B" w:rsidP="003B52C9">
            <w:pPr>
              <w:widowControl/>
              <w:suppressAutoHyphens w:val="0"/>
              <w:spacing w:before="60" w:after="60" w:line="240" w:lineRule="auto"/>
              <w:jc w:val="left"/>
              <w:rPr>
                <w:rFonts w:ascii="Calibri" w:eastAsia="Times New Roman" w:hAnsi="Calibri" w:cs="Times New Roman"/>
                <w:color w:val="000000"/>
                <w:sz w:val="18"/>
                <w:szCs w:val="18"/>
                <w:lang w:eastAsia="en-US" w:bidi="ar-SA"/>
              </w:rPr>
            </w:pPr>
            <w:r>
              <w:rPr>
                <w:rFonts w:ascii="Calibri" w:eastAsia="Times New Roman" w:hAnsi="Calibri" w:cs="Times New Roman"/>
                <w:color w:val="000000"/>
                <w:sz w:val="18"/>
                <w:szCs w:val="18"/>
                <w:lang w:eastAsia="en-US" w:bidi="ar-SA"/>
              </w:rPr>
              <w:t xml:space="preserve">Papers that were co-authored by members of different departments were attributed to both </w:t>
            </w:r>
            <w:r w:rsidR="002D4216">
              <w:rPr>
                <w:rFonts w:ascii="Calibri" w:eastAsia="Times New Roman" w:hAnsi="Calibri" w:cs="Times New Roman"/>
                <w:color w:val="000000"/>
                <w:sz w:val="18"/>
                <w:szCs w:val="18"/>
                <w:lang w:eastAsia="en-US" w:bidi="ar-SA"/>
              </w:rPr>
              <w:t>departments</w:t>
            </w:r>
            <w:r>
              <w:rPr>
                <w:rFonts w:ascii="Calibri" w:eastAsia="Times New Roman" w:hAnsi="Calibri" w:cs="Times New Roman"/>
                <w:color w:val="000000"/>
                <w:sz w:val="18"/>
                <w:szCs w:val="18"/>
                <w:lang w:eastAsia="en-US" w:bidi="ar-SA"/>
              </w:rPr>
              <w:t>.</w:t>
            </w:r>
          </w:p>
        </w:tc>
      </w:tr>
    </w:tbl>
    <w:p w:rsidR="00343B3C" w:rsidRDefault="00343B3C" w:rsidP="00F11858">
      <w:pPr>
        <w:pStyle w:val="NoSpacing"/>
        <w:rPr>
          <w:rFonts w:asciiTheme="minorHAnsi" w:hAnsiTheme="minorHAnsi"/>
        </w:rPr>
      </w:pPr>
    </w:p>
    <w:p w:rsidR="00343B3C" w:rsidRDefault="00343B3C" w:rsidP="00F11858">
      <w:pPr>
        <w:pStyle w:val="NoSpacing"/>
        <w:rPr>
          <w:rFonts w:asciiTheme="minorHAnsi" w:hAnsiTheme="minorHAnsi"/>
        </w:rPr>
      </w:pPr>
    </w:p>
    <w:p w:rsidR="001A3568" w:rsidRDefault="001A3568" w:rsidP="00F11858">
      <w:pPr>
        <w:pStyle w:val="NoSpacing"/>
        <w:rPr>
          <w:rFonts w:asciiTheme="minorHAnsi" w:hAnsiTheme="minorHAnsi"/>
        </w:rPr>
      </w:pPr>
    </w:p>
    <w:p w:rsidR="00B53B90" w:rsidRDefault="00B53B90" w:rsidP="00B53B90">
      <w:pPr>
        <w:pStyle w:val="Caption"/>
        <w:keepNext/>
      </w:pPr>
      <w:bookmarkStart w:id="7" w:name="_Ref437522319"/>
      <w:r>
        <w:t xml:space="preserve">Table </w:t>
      </w:r>
      <w:fldSimple w:instr=" SEQ Table \* ARABIC ">
        <w:r w:rsidR="00A264DE">
          <w:rPr>
            <w:noProof/>
          </w:rPr>
          <w:t>8</w:t>
        </w:r>
      </w:fldSimple>
      <w:bookmarkEnd w:id="7"/>
      <w:r>
        <w:t xml:space="preserve">, </w:t>
      </w:r>
      <w:r w:rsidR="00C2450F">
        <w:t xml:space="preserve">Number of </w:t>
      </w:r>
      <w:r>
        <w:t xml:space="preserve">Publications </w:t>
      </w:r>
      <w:r w:rsidR="00F657BF">
        <w:t>as e</w:t>
      </w:r>
      <w:r>
        <w:t>volved through Time</w:t>
      </w:r>
    </w:p>
    <w:tbl>
      <w:tblPr>
        <w:tblW w:w="8735" w:type="dxa"/>
        <w:tblInd w:w="94" w:type="dxa"/>
        <w:tblLayout w:type="fixed"/>
        <w:tblLook w:val="04A0"/>
      </w:tblPr>
      <w:tblGrid>
        <w:gridCol w:w="2079"/>
        <w:gridCol w:w="1128"/>
        <w:gridCol w:w="9"/>
        <w:gridCol w:w="976"/>
        <w:gridCol w:w="736"/>
        <w:gridCol w:w="999"/>
        <w:gridCol w:w="738"/>
        <w:gridCol w:w="1188"/>
        <w:gridCol w:w="882"/>
      </w:tblGrid>
      <w:tr w:rsidR="00E2039B" w:rsidRPr="00343B3C" w:rsidTr="00F771AD">
        <w:trPr>
          <w:trHeight w:val="432"/>
          <w:tblHeader/>
        </w:trPr>
        <w:tc>
          <w:tcPr>
            <w:tcW w:w="207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2039B" w:rsidRPr="00343B3C" w:rsidRDefault="00ED36D3" w:rsidP="00BF4570">
            <w:pPr>
              <w:widowControl/>
              <w:suppressAutoHyphens w:val="0"/>
              <w:spacing w:line="240" w:lineRule="auto"/>
              <w:jc w:val="center"/>
              <w:rPr>
                <w:rFonts w:ascii="Calibri" w:eastAsia="Times New Roman" w:hAnsi="Calibri" w:cs="Times New Roman"/>
                <w:b/>
                <w:color w:val="000000"/>
                <w:sz w:val="18"/>
                <w:szCs w:val="18"/>
                <w:lang w:eastAsia="en-US" w:bidi="ar-SA"/>
              </w:rPr>
            </w:pPr>
            <w:r>
              <w:rPr>
                <w:rFonts w:ascii="Calibri" w:eastAsia="Times New Roman" w:hAnsi="Calibri" w:cs="Times New Roman"/>
                <w:b/>
                <w:color w:val="000000"/>
                <w:sz w:val="22"/>
                <w:szCs w:val="18"/>
                <w:lang w:eastAsia="en-US" w:bidi="ar-SA"/>
              </w:rPr>
              <w:t>Department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39B" w:rsidRPr="00B53B90" w:rsidRDefault="00E2039B" w:rsidP="00BF4570">
            <w:pPr>
              <w:widowControl/>
              <w:suppressAutoHyphens w:val="0"/>
              <w:spacing w:line="240" w:lineRule="auto"/>
              <w:jc w:val="center"/>
              <w:rPr>
                <w:rFonts w:ascii="Calibri" w:eastAsia="Times New Roman" w:hAnsi="Calibri" w:cs="Times New Roman"/>
                <w:b/>
                <w:color w:val="000000"/>
                <w:sz w:val="20"/>
                <w:szCs w:val="20"/>
                <w:lang w:eastAsia="en-US" w:bidi="ar-SA"/>
              </w:rPr>
            </w:pPr>
            <w:r w:rsidRPr="00B53B90">
              <w:rPr>
                <w:rFonts w:ascii="Calibri" w:eastAsia="Times New Roman" w:hAnsi="Calibri" w:cs="Times New Roman"/>
                <w:b/>
                <w:color w:val="000000"/>
                <w:sz w:val="20"/>
                <w:szCs w:val="20"/>
                <w:lang w:eastAsia="en-US" w:bidi="ar-SA"/>
              </w:rPr>
              <w:t>1995-1999</w:t>
            </w:r>
          </w:p>
        </w:tc>
        <w:tc>
          <w:tcPr>
            <w:tcW w:w="17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39B" w:rsidRPr="00B53B90" w:rsidRDefault="00E2039B" w:rsidP="00BF4570">
            <w:pPr>
              <w:widowControl/>
              <w:suppressAutoHyphens w:val="0"/>
              <w:spacing w:line="240" w:lineRule="auto"/>
              <w:jc w:val="center"/>
              <w:rPr>
                <w:rFonts w:ascii="Calibri" w:eastAsia="Times New Roman" w:hAnsi="Calibri" w:cs="Times New Roman"/>
                <w:b/>
                <w:color w:val="000000"/>
                <w:sz w:val="20"/>
                <w:szCs w:val="20"/>
                <w:lang w:eastAsia="en-US" w:bidi="ar-SA"/>
              </w:rPr>
            </w:pPr>
            <w:r w:rsidRPr="00B53B90">
              <w:rPr>
                <w:rFonts w:ascii="Calibri" w:eastAsia="Times New Roman" w:hAnsi="Calibri" w:cs="Times New Roman"/>
                <w:b/>
                <w:color w:val="000000"/>
                <w:sz w:val="20"/>
                <w:szCs w:val="20"/>
                <w:lang w:eastAsia="en-US" w:bidi="ar-SA"/>
              </w:rPr>
              <w:t>2000-2004</w:t>
            </w:r>
            <w:r w:rsidRPr="00B53B90">
              <w:rPr>
                <w:rFonts w:ascii="Calibri" w:eastAsia="Times New Roman" w:hAnsi="Calibri" w:cs="Times New Roman"/>
                <w:b/>
                <w:color w:val="000000"/>
                <w:sz w:val="20"/>
                <w:szCs w:val="20"/>
                <w:lang w:val="el-GR" w:eastAsia="en-US" w:bidi="ar-SA"/>
              </w:rPr>
              <w:t xml:space="preserve"> </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39B" w:rsidRPr="00B53B90" w:rsidRDefault="00E2039B" w:rsidP="00BF4570">
            <w:pPr>
              <w:widowControl/>
              <w:suppressAutoHyphens w:val="0"/>
              <w:spacing w:line="240" w:lineRule="auto"/>
              <w:jc w:val="center"/>
              <w:rPr>
                <w:rFonts w:ascii="Calibri" w:eastAsia="Times New Roman" w:hAnsi="Calibri" w:cs="Times New Roman"/>
                <w:b/>
                <w:color w:val="000000"/>
                <w:sz w:val="20"/>
                <w:szCs w:val="20"/>
                <w:lang w:eastAsia="en-US" w:bidi="ar-SA"/>
              </w:rPr>
            </w:pPr>
            <w:r w:rsidRPr="00B53B90">
              <w:rPr>
                <w:rFonts w:ascii="Calibri" w:eastAsia="Times New Roman" w:hAnsi="Calibri" w:cs="Times New Roman"/>
                <w:b/>
                <w:color w:val="000000"/>
                <w:sz w:val="20"/>
                <w:szCs w:val="20"/>
                <w:lang w:eastAsia="en-US" w:bidi="ar-SA"/>
              </w:rPr>
              <w:t>2005-2009</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39B" w:rsidRPr="00B53B90" w:rsidRDefault="00E2039B" w:rsidP="00BF4570">
            <w:pPr>
              <w:widowControl/>
              <w:suppressAutoHyphens w:val="0"/>
              <w:spacing w:line="240" w:lineRule="auto"/>
              <w:jc w:val="center"/>
              <w:rPr>
                <w:rFonts w:ascii="Calibri" w:eastAsia="Times New Roman" w:hAnsi="Calibri" w:cs="Times New Roman"/>
                <w:b/>
                <w:color w:val="000000"/>
                <w:sz w:val="20"/>
                <w:szCs w:val="20"/>
                <w:lang w:eastAsia="en-US" w:bidi="ar-SA"/>
              </w:rPr>
            </w:pPr>
            <w:r w:rsidRPr="00B53B90">
              <w:rPr>
                <w:rFonts w:ascii="Calibri" w:eastAsia="Times New Roman" w:hAnsi="Calibri" w:cs="Times New Roman"/>
                <w:b/>
                <w:color w:val="000000"/>
                <w:sz w:val="20"/>
                <w:szCs w:val="20"/>
                <w:lang w:eastAsia="en-US" w:bidi="ar-SA"/>
              </w:rPr>
              <w:t>2010-2014</w:t>
            </w:r>
          </w:p>
        </w:tc>
      </w:tr>
      <w:tr w:rsidR="008B34DC" w:rsidRPr="00343B3C" w:rsidTr="00F771AD">
        <w:trPr>
          <w:trHeight w:val="432"/>
        </w:trPr>
        <w:tc>
          <w:tcPr>
            <w:tcW w:w="207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AUEB-DEOS</w:t>
            </w:r>
          </w:p>
        </w:tc>
        <w:tc>
          <w:tcPr>
            <w:tcW w:w="1137" w:type="dxa"/>
            <w:gridSpan w:val="2"/>
            <w:tcBorders>
              <w:top w:val="single"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51</w:t>
            </w:r>
          </w:p>
        </w:tc>
        <w:tc>
          <w:tcPr>
            <w:tcW w:w="976" w:type="dxa"/>
            <w:tcBorders>
              <w:top w:val="single"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84</w:t>
            </w:r>
          </w:p>
        </w:tc>
        <w:tc>
          <w:tcPr>
            <w:tcW w:w="736" w:type="dxa"/>
            <w:tcBorders>
              <w:top w:val="single"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+65%</w:t>
            </w:r>
          </w:p>
        </w:tc>
        <w:tc>
          <w:tcPr>
            <w:tcW w:w="999" w:type="dxa"/>
            <w:tcBorders>
              <w:top w:val="single"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128</w:t>
            </w:r>
          </w:p>
        </w:tc>
        <w:tc>
          <w:tcPr>
            <w:tcW w:w="738" w:type="dxa"/>
            <w:tcBorders>
              <w:top w:val="single"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+52%</w:t>
            </w:r>
          </w:p>
        </w:tc>
        <w:tc>
          <w:tcPr>
            <w:tcW w:w="1188" w:type="dxa"/>
            <w:tcBorders>
              <w:top w:val="single"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137</w:t>
            </w:r>
          </w:p>
        </w:tc>
        <w:tc>
          <w:tcPr>
            <w:tcW w:w="882" w:type="dxa"/>
            <w:tcBorders>
              <w:top w:val="single"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+7%</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AUEB-ECON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58</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106</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+83%</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69</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-35%</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101</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+46%</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AUTH-ECON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31</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50</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+61%</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96</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+92%</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127</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+32%</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DUTH-ECON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3</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19</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+533%</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43</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+126%</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56</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+30%</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KEPE</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8</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12</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+50%</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54</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+350%</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60</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+11%</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PANTEIO-OPA</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21</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41</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+95%</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82</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+100%</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127</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+55%</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UOA-ECON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bCs/>
                <w:color w:val="000000"/>
                <w:sz w:val="22"/>
                <w:szCs w:val="22"/>
                <w:lang w:eastAsia="en-US" w:bidi="ar-SA"/>
              </w:rPr>
            </w:pPr>
            <w:r w:rsidRPr="00053D13">
              <w:rPr>
                <w:color w:val="000000"/>
                <w:sz w:val="22"/>
                <w:szCs w:val="22"/>
              </w:rPr>
              <w:t>79</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116</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+47%</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bCs/>
                <w:color w:val="000000"/>
                <w:sz w:val="22"/>
                <w:szCs w:val="22"/>
                <w:lang w:eastAsia="en-US" w:bidi="ar-SA"/>
              </w:rPr>
            </w:pPr>
            <w:r w:rsidRPr="00053D13">
              <w:rPr>
                <w:color w:val="000000"/>
                <w:sz w:val="22"/>
                <w:szCs w:val="22"/>
              </w:rPr>
              <w:t>183</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+58%</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187</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+2%</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UOC-ECON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22</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43</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+95%</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62</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+44%</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94</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+52%</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UOI-ECON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13</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17</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+31%</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59</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+247%</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64</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+8%</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UOM-ECON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65</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bCs/>
                <w:color w:val="000000"/>
                <w:sz w:val="22"/>
                <w:szCs w:val="22"/>
                <w:lang w:eastAsia="en-US" w:bidi="ar-SA"/>
              </w:rPr>
            </w:pPr>
            <w:r w:rsidRPr="00053D13">
              <w:rPr>
                <w:color w:val="000000"/>
                <w:sz w:val="22"/>
                <w:szCs w:val="22"/>
              </w:rPr>
              <w:t>69</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bCs/>
                <w:color w:val="000000"/>
                <w:sz w:val="16"/>
                <w:szCs w:val="16"/>
                <w:lang w:eastAsia="en-US" w:bidi="ar-SA"/>
              </w:rPr>
            </w:pPr>
            <w:r w:rsidRPr="00053D13">
              <w:rPr>
                <w:sz w:val="16"/>
                <w:szCs w:val="16"/>
              </w:rPr>
              <w:t>+6%</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140</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+103%</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bCs/>
                <w:color w:val="000000"/>
                <w:sz w:val="22"/>
                <w:szCs w:val="22"/>
                <w:lang w:eastAsia="en-US" w:bidi="ar-SA"/>
              </w:rPr>
            </w:pPr>
            <w:r w:rsidRPr="00053D13">
              <w:rPr>
                <w:color w:val="000000"/>
                <w:sz w:val="22"/>
                <w:szCs w:val="22"/>
              </w:rPr>
              <w:t>146</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+4%</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UOPATRAS-ECON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15</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25</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+67%</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37</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+48%</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26</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-30%</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UOPEL-ECON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11</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19</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+73%</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43</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+126%</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48</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+12%</w:t>
            </w:r>
          </w:p>
        </w:tc>
      </w:tr>
      <w:tr w:rsidR="008B34DC" w:rsidRPr="00343B3C" w:rsidTr="00F771AD">
        <w:trPr>
          <w:trHeight w:val="432"/>
        </w:trPr>
        <w:tc>
          <w:tcPr>
            <w:tcW w:w="2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UOPIR-ECON</w:t>
            </w:r>
          </w:p>
        </w:tc>
        <w:tc>
          <w:tcPr>
            <w:tcW w:w="1137" w:type="dxa"/>
            <w:gridSpan w:val="2"/>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37</w:t>
            </w:r>
          </w:p>
        </w:tc>
        <w:tc>
          <w:tcPr>
            <w:tcW w:w="976"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38</w:t>
            </w:r>
          </w:p>
        </w:tc>
        <w:tc>
          <w:tcPr>
            <w:tcW w:w="736"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+3%</w:t>
            </w:r>
          </w:p>
        </w:tc>
        <w:tc>
          <w:tcPr>
            <w:tcW w:w="999"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76</w:t>
            </w:r>
          </w:p>
        </w:tc>
        <w:tc>
          <w:tcPr>
            <w:tcW w:w="738"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+100%</w:t>
            </w:r>
          </w:p>
        </w:tc>
        <w:tc>
          <w:tcPr>
            <w:tcW w:w="1188" w:type="dxa"/>
            <w:tcBorders>
              <w:top w:val="dotted" w:sz="4" w:space="0" w:color="auto"/>
              <w:left w:val="single" w:sz="4" w:space="0" w:color="auto"/>
              <w:bottom w:val="dotted"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77</w:t>
            </w:r>
          </w:p>
        </w:tc>
        <w:tc>
          <w:tcPr>
            <w:tcW w:w="882" w:type="dxa"/>
            <w:tcBorders>
              <w:top w:val="dotted" w:sz="4" w:space="0" w:color="auto"/>
              <w:left w:val="nil"/>
              <w:bottom w:val="dotted"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+1%</w:t>
            </w:r>
          </w:p>
        </w:tc>
      </w:tr>
      <w:tr w:rsidR="008B34DC" w:rsidRPr="00343B3C" w:rsidTr="00F771AD">
        <w:trPr>
          <w:trHeight w:val="432"/>
        </w:trPr>
        <w:tc>
          <w:tcPr>
            <w:tcW w:w="2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B34DC" w:rsidRPr="00053D13" w:rsidRDefault="008B34DC" w:rsidP="00BF4570">
            <w:pPr>
              <w:widowControl/>
              <w:suppressAutoHyphens w:val="0"/>
              <w:spacing w:line="240" w:lineRule="auto"/>
              <w:jc w:val="center"/>
              <w:rPr>
                <w:rFonts w:eastAsia="Times New Roman" w:cs="Times New Roman"/>
                <w:color w:val="000000"/>
                <w:sz w:val="22"/>
                <w:szCs w:val="22"/>
                <w:lang w:eastAsia="en-US" w:bidi="ar-SA"/>
              </w:rPr>
            </w:pPr>
            <w:r w:rsidRPr="00053D13">
              <w:rPr>
                <w:rFonts w:eastAsia="Times New Roman" w:cs="Times New Roman"/>
                <w:color w:val="000000"/>
                <w:sz w:val="22"/>
                <w:szCs w:val="22"/>
                <w:lang w:val="el-GR" w:eastAsia="en-US" w:bidi="ar-SA"/>
              </w:rPr>
              <w:t>UOTH-ECON</w:t>
            </w:r>
          </w:p>
        </w:tc>
        <w:tc>
          <w:tcPr>
            <w:tcW w:w="1137" w:type="dxa"/>
            <w:gridSpan w:val="2"/>
            <w:tcBorders>
              <w:top w:val="dotted" w:sz="4" w:space="0" w:color="auto"/>
              <w:left w:val="single" w:sz="4" w:space="0" w:color="auto"/>
              <w:bottom w:val="single"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17</w:t>
            </w:r>
          </w:p>
        </w:tc>
        <w:tc>
          <w:tcPr>
            <w:tcW w:w="976" w:type="dxa"/>
            <w:tcBorders>
              <w:top w:val="dotted" w:sz="4" w:space="0" w:color="auto"/>
              <w:left w:val="single" w:sz="4" w:space="0" w:color="auto"/>
              <w:bottom w:val="single"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30</w:t>
            </w:r>
          </w:p>
        </w:tc>
        <w:tc>
          <w:tcPr>
            <w:tcW w:w="736" w:type="dxa"/>
            <w:tcBorders>
              <w:top w:val="dotted" w:sz="4" w:space="0" w:color="auto"/>
              <w:left w:val="nil"/>
              <w:bottom w:val="single"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rFonts w:eastAsia="Times New Roman" w:cs="Times New Roman"/>
                <w:color w:val="000000"/>
                <w:sz w:val="16"/>
                <w:szCs w:val="16"/>
                <w:lang w:eastAsia="en-US" w:bidi="ar-SA"/>
              </w:rPr>
            </w:pPr>
            <w:r w:rsidRPr="00053D13">
              <w:rPr>
                <w:sz w:val="16"/>
                <w:szCs w:val="16"/>
              </w:rPr>
              <w:t>+76%</w:t>
            </w:r>
          </w:p>
        </w:tc>
        <w:tc>
          <w:tcPr>
            <w:tcW w:w="999" w:type="dxa"/>
            <w:tcBorders>
              <w:top w:val="dotted" w:sz="4" w:space="0" w:color="auto"/>
              <w:left w:val="single" w:sz="4" w:space="0" w:color="auto"/>
              <w:bottom w:val="single"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68</w:t>
            </w:r>
          </w:p>
        </w:tc>
        <w:tc>
          <w:tcPr>
            <w:tcW w:w="738" w:type="dxa"/>
            <w:tcBorders>
              <w:top w:val="dotted" w:sz="4" w:space="0" w:color="auto"/>
              <w:left w:val="nil"/>
              <w:bottom w:val="single" w:sz="4" w:space="0" w:color="auto"/>
              <w:right w:val="single" w:sz="4" w:space="0" w:color="auto"/>
            </w:tcBorders>
            <w:shd w:val="clear" w:color="auto" w:fill="auto"/>
            <w:vAlign w:val="center"/>
          </w:tcPr>
          <w:p w:rsidR="008B34DC" w:rsidRPr="00053D13" w:rsidRDefault="008B34DC" w:rsidP="00432899">
            <w:pPr>
              <w:widowControl/>
              <w:suppressAutoHyphens w:val="0"/>
              <w:spacing w:line="240" w:lineRule="auto"/>
              <w:jc w:val="center"/>
              <w:rPr>
                <w:sz w:val="16"/>
                <w:szCs w:val="16"/>
              </w:rPr>
            </w:pPr>
            <w:r w:rsidRPr="00053D13">
              <w:rPr>
                <w:sz w:val="16"/>
                <w:szCs w:val="16"/>
              </w:rPr>
              <w:t>+127%</w:t>
            </w:r>
          </w:p>
        </w:tc>
        <w:tc>
          <w:tcPr>
            <w:tcW w:w="1188" w:type="dxa"/>
            <w:tcBorders>
              <w:top w:val="dotted" w:sz="4" w:space="0" w:color="auto"/>
              <w:left w:val="single" w:sz="4" w:space="0" w:color="auto"/>
              <w:bottom w:val="single" w:sz="4" w:space="0" w:color="auto"/>
              <w:right w:val="nil"/>
            </w:tcBorders>
            <w:shd w:val="clear" w:color="auto" w:fill="auto"/>
            <w:noWrap/>
            <w:vAlign w:val="center"/>
            <w:hideMark/>
          </w:tcPr>
          <w:p w:rsidR="008B34DC" w:rsidRPr="00053D13" w:rsidRDefault="008B34DC" w:rsidP="0059760F">
            <w:pPr>
              <w:widowControl/>
              <w:suppressAutoHyphens w:val="0"/>
              <w:spacing w:line="240" w:lineRule="auto"/>
              <w:jc w:val="center"/>
              <w:rPr>
                <w:rFonts w:eastAsia="Times New Roman" w:cs="Times New Roman"/>
                <w:color w:val="000000"/>
                <w:sz w:val="22"/>
                <w:szCs w:val="22"/>
                <w:lang w:eastAsia="en-US" w:bidi="ar-SA"/>
              </w:rPr>
            </w:pPr>
            <w:r w:rsidRPr="00053D13">
              <w:rPr>
                <w:color w:val="000000"/>
                <w:sz w:val="22"/>
                <w:szCs w:val="22"/>
              </w:rPr>
              <w:t>152</w:t>
            </w:r>
          </w:p>
        </w:tc>
        <w:tc>
          <w:tcPr>
            <w:tcW w:w="882" w:type="dxa"/>
            <w:tcBorders>
              <w:top w:val="dotted" w:sz="4" w:space="0" w:color="auto"/>
              <w:left w:val="nil"/>
              <w:bottom w:val="single" w:sz="4" w:space="0" w:color="auto"/>
              <w:right w:val="single" w:sz="4" w:space="0" w:color="auto"/>
            </w:tcBorders>
            <w:shd w:val="clear" w:color="auto" w:fill="auto"/>
            <w:vAlign w:val="center"/>
          </w:tcPr>
          <w:p w:rsidR="008B34DC" w:rsidRPr="00053D13" w:rsidRDefault="008B34DC" w:rsidP="008B34DC">
            <w:pPr>
              <w:widowControl/>
              <w:suppressAutoHyphens w:val="0"/>
              <w:spacing w:line="240" w:lineRule="auto"/>
              <w:jc w:val="center"/>
              <w:rPr>
                <w:sz w:val="16"/>
                <w:szCs w:val="16"/>
              </w:rPr>
            </w:pPr>
            <w:r w:rsidRPr="00053D13">
              <w:rPr>
                <w:color w:val="000000"/>
                <w:sz w:val="16"/>
                <w:szCs w:val="16"/>
              </w:rPr>
              <w:t>+124%</w:t>
            </w:r>
          </w:p>
        </w:tc>
      </w:tr>
      <w:tr w:rsidR="00E2039B" w:rsidRPr="00343B3C" w:rsidTr="00F771AD">
        <w:trPr>
          <w:trHeight w:val="616"/>
        </w:trPr>
        <w:tc>
          <w:tcPr>
            <w:tcW w:w="87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2039B" w:rsidRPr="007C5279" w:rsidRDefault="00724422" w:rsidP="00DD50F2">
            <w:pPr>
              <w:widowControl/>
              <w:suppressAutoHyphens w:val="0"/>
              <w:spacing w:before="120" w:after="60"/>
              <w:jc w:val="left"/>
              <w:rPr>
                <w:rFonts w:ascii="Calibri" w:eastAsia="Times New Roman" w:hAnsi="Calibri" w:cs="Times New Roman"/>
                <w:color w:val="000000"/>
                <w:sz w:val="18"/>
                <w:szCs w:val="18"/>
                <w:lang w:eastAsia="en-US" w:bidi="ar-SA"/>
              </w:rPr>
            </w:pPr>
            <w:r>
              <w:rPr>
                <w:rFonts w:ascii="Calibri" w:eastAsia="Times New Roman" w:hAnsi="Calibri" w:cs="Times New Roman"/>
                <w:color w:val="000000"/>
                <w:sz w:val="18"/>
                <w:szCs w:val="18"/>
                <w:lang w:eastAsia="en-US" w:bidi="ar-SA"/>
              </w:rPr>
              <w:t>The rate of change from previous year is also presented</w:t>
            </w:r>
            <w:r w:rsidR="00DD50F2">
              <w:rPr>
                <w:rFonts w:ascii="Calibri" w:eastAsia="Times New Roman" w:hAnsi="Calibri" w:cs="Times New Roman"/>
                <w:color w:val="000000"/>
                <w:sz w:val="18"/>
                <w:szCs w:val="18"/>
                <w:lang w:eastAsia="en-US" w:bidi="ar-SA"/>
              </w:rPr>
              <w:t xml:space="preserve">. </w:t>
            </w:r>
            <w:r w:rsidR="008B7972">
              <w:rPr>
                <w:rFonts w:ascii="Calibri" w:eastAsia="Times New Roman" w:hAnsi="Calibri" w:cs="Times New Roman"/>
                <w:color w:val="000000"/>
                <w:sz w:val="18"/>
                <w:szCs w:val="18"/>
                <w:lang w:eastAsia="en-US" w:bidi="ar-SA"/>
              </w:rPr>
              <w:t xml:space="preserve">The notes of </w:t>
            </w:r>
            <w:fldSimple w:instr=" REF _Ref426415398 \h  \* MERGEFORMAT ">
              <w:r w:rsidR="00AE347A" w:rsidRPr="00AE347A">
                <w:rPr>
                  <w:rFonts w:ascii="Calibri" w:eastAsia="Times New Roman" w:hAnsi="Calibri" w:cs="Times New Roman"/>
                  <w:color w:val="000000"/>
                  <w:sz w:val="18"/>
                  <w:szCs w:val="18"/>
                  <w:lang w:eastAsia="en-US" w:bidi="ar-SA"/>
                </w:rPr>
                <w:t>Table 6</w:t>
              </w:r>
            </w:fldSimple>
            <w:r w:rsidR="008B7972">
              <w:rPr>
                <w:rFonts w:ascii="Calibri" w:eastAsia="Times New Roman" w:hAnsi="Calibri" w:cs="Times New Roman"/>
                <w:color w:val="000000"/>
                <w:sz w:val="18"/>
                <w:szCs w:val="18"/>
                <w:lang w:eastAsia="en-US" w:bidi="ar-SA"/>
              </w:rPr>
              <w:t xml:space="preserve"> hold.</w:t>
            </w:r>
          </w:p>
        </w:tc>
      </w:tr>
    </w:tbl>
    <w:p w:rsidR="00E2039B" w:rsidRDefault="00E2039B" w:rsidP="00F11858">
      <w:pPr>
        <w:pStyle w:val="NoSpacing"/>
        <w:rPr>
          <w:rFonts w:asciiTheme="minorHAnsi" w:hAnsiTheme="minorHAnsi"/>
        </w:rPr>
      </w:pPr>
    </w:p>
    <w:p w:rsidR="00CE0DCB" w:rsidRDefault="00B84F12" w:rsidP="00CE0DCB">
      <w:pPr>
        <w:pStyle w:val="NoSpacing"/>
        <w:keepNext/>
      </w:pPr>
      <w:r>
        <w:rPr>
          <w:rFonts w:asciiTheme="minorHAnsi" w:hAnsiTheme="minorHAnsi"/>
          <w:noProof/>
          <w:lang w:val="el-GR" w:eastAsia="el-GR" w:bidi="ar-SA"/>
        </w:rPr>
        <w:lastRenderedPageBreak/>
        <w:drawing>
          <wp:inline distT="0" distB="0" distL="0" distR="0">
            <wp:extent cx="6115685" cy="4182745"/>
            <wp:effectExtent l="19050" t="19050" r="18415" b="27305"/>
            <wp:docPr id="1" name="Picture 0" descr="Rplot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06.png"/>
                    <pic:cNvPicPr/>
                  </pic:nvPicPr>
                  <pic:blipFill>
                    <a:blip r:embed="rId8" cstate="print"/>
                    <a:stretch>
                      <a:fillRect/>
                    </a:stretch>
                  </pic:blipFill>
                  <pic:spPr>
                    <a:xfrm>
                      <a:off x="0" y="0"/>
                      <a:ext cx="6115685" cy="4182745"/>
                    </a:xfrm>
                    <a:prstGeom prst="rect">
                      <a:avLst/>
                    </a:prstGeom>
                    <a:ln>
                      <a:solidFill>
                        <a:schemeClr val="bg1">
                          <a:lumMod val="65000"/>
                        </a:schemeClr>
                      </a:solidFill>
                    </a:ln>
                  </pic:spPr>
                </pic:pic>
              </a:graphicData>
            </a:graphic>
          </wp:inline>
        </w:drawing>
      </w:r>
    </w:p>
    <w:p w:rsidR="00CE0DCB" w:rsidRDefault="00CE0DCB" w:rsidP="00CE0DCB">
      <w:pPr>
        <w:pStyle w:val="Caption"/>
        <w:jc w:val="left"/>
      </w:pPr>
      <w:bookmarkStart w:id="8" w:name="_Ref437522326"/>
      <w:r>
        <w:t xml:space="preserve">Figure </w:t>
      </w:r>
      <w:r w:rsidR="0006636D">
        <w:fldChar w:fldCharType="begin"/>
      </w:r>
      <w:r>
        <w:instrText xml:space="preserve"> SEQ Figure \* ARABIC </w:instrText>
      </w:r>
      <w:r w:rsidR="0006636D">
        <w:fldChar w:fldCharType="separate"/>
      </w:r>
      <w:r w:rsidR="006A4EE5">
        <w:rPr>
          <w:noProof/>
        </w:rPr>
        <w:t>1</w:t>
      </w:r>
      <w:r w:rsidR="0006636D">
        <w:fldChar w:fldCharType="end"/>
      </w:r>
      <w:bookmarkEnd w:id="8"/>
      <w:r>
        <w:t xml:space="preserve">, </w:t>
      </w:r>
      <w:proofErr w:type="gramStart"/>
      <w:r>
        <w:t>The</w:t>
      </w:r>
      <w:proofErr w:type="gramEnd"/>
      <w:r>
        <w:t xml:space="preserve"> evolution of ranking regarding the </w:t>
      </w:r>
      <w:r w:rsidR="00FD1347">
        <w:t xml:space="preserve">overall </w:t>
      </w:r>
      <w:r>
        <w:t>number of publications</w:t>
      </w:r>
    </w:p>
    <w:p w:rsidR="003D5CCF" w:rsidRDefault="003D5CCF" w:rsidP="00F11858">
      <w:pPr>
        <w:pStyle w:val="NoSpacing"/>
        <w:rPr>
          <w:rFonts w:asciiTheme="minorHAnsi" w:hAnsiTheme="minorHAnsi"/>
        </w:rPr>
      </w:pPr>
    </w:p>
    <w:p w:rsidR="00547970" w:rsidRDefault="00547970" w:rsidP="00547970">
      <w:pPr>
        <w:pStyle w:val="Caption"/>
        <w:keepNext/>
      </w:pPr>
      <w:r>
        <w:t xml:space="preserve">Table </w:t>
      </w:r>
      <w:r w:rsidR="0006636D">
        <w:fldChar w:fldCharType="begin"/>
      </w:r>
      <w:r>
        <w:instrText xml:space="preserve"> SEQ Table \* ARABIC </w:instrText>
      </w:r>
      <w:r w:rsidR="0006636D">
        <w:fldChar w:fldCharType="separate"/>
      </w:r>
      <w:r w:rsidR="00A264DE">
        <w:rPr>
          <w:noProof/>
        </w:rPr>
        <w:t>9</w:t>
      </w:r>
      <w:r w:rsidR="0006636D">
        <w:fldChar w:fldCharType="end"/>
      </w:r>
      <w:r>
        <w:t>, Average number of publications for 2010-2014 per faculty position</w:t>
      </w:r>
    </w:p>
    <w:tbl>
      <w:tblPr>
        <w:tblW w:w="885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3"/>
        <w:gridCol w:w="1506"/>
        <w:gridCol w:w="1507"/>
        <w:gridCol w:w="1507"/>
        <w:gridCol w:w="1507"/>
      </w:tblGrid>
      <w:tr w:rsidR="00153302" w:rsidRPr="007E540A" w:rsidTr="00153302">
        <w:trPr>
          <w:trHeight w:val="835"/>
          <w:tblHeader/>
        </w:trPr>
        <w:tc>
          <w:tcPr>
            <w:tcW w:w="2823" w:type="dxa"/>
            <w:shd w:val="clear" w:color="auto" w:fill="FFFFFF"/>
            <w:vAlign w:val="center"/>
          </w:tcPr>
          <w:p w:rsidR="00153302" w:rsidRPr="000F5635" w:rsidRDefault="00153302" w:rsidP="00E43071">
            <w:pPr>
              <w:pStyle w:val="normal0"/>
              <w:widowControl/>
              <w:jc w:val="center"/>
              <w:rPr>
                <w:rFonts w:asciiTheme="minorHAnsi" w:hAnsiTheme="minorHAnsi"/>
                <w:sz w:val="20"/>
                <w:szCs w:val="20"/>
                <w:lang w:val="en-US"/>
              </w:rPr>
            </w:pPr>
            <w:r w:rsidRPr="000F5635">
              <w:rPr>
                <w:rFonts w:asciiTheme="minorHAnsi" w:hAnsiTheme="minorHAnsi"/>
                <w:sz w:val="20"/>
                <w:szCs w:val="20"/>
                <w:lang w:val="en-US"/>
              </w:rPr>
              <w:t>#</w:t>
            </w:r>
            <w:r>
              <w:rPr>
                <w:rFonts w:asciiTheme="minorHAnsi" w:hAnsiTheme="minorHAnsi"/>
                <w:sz w:val="20"/>
                <w:szCs w:val="20"/>
                <w:lang w:val="en-US"/>
              </w:rPr>
              <w:t>publications</w:t>
            </w:r>
          </w:p>
        </w:tc>
        <w:tc>
          <w:tcPr>
            <w:tcW w:w="1506" w:type="dxa"/>
            <w:vAlign w:val="center"/>
          </w:tcPr>
          <w:p w:rsidR="00153302" w:rsidRPr="00153302" w:rsidRDefault="00153302" w:rsidP="00153302">
            <w:pPr>
              <w:pStyle w:val="normal0"/>
              <w:jc w:val="center"/>
              <w:rPr>
                <w:rFonts w:asciiTheme="minorHAnsi" w:hAnsiTheme="minorHAnsi"/>
                <w:b/>
                <w:sz w:val="20"/>
                <w:szCs w:val="20"/>
                <w:lang w:val="en-US"/>
              </w:rPr>
            </w:pPr>
            <w:proofErr w:type="spellStart"/>
            <w:r w:rsidRPr="00153302">
              <w:rPr>
                <w:rFonts w:ascii="Calibri" w:hAnsi="Calibri"/>
                <w:b/>
                <w:sz w:val="22"/>
                <w:szCs w:val="22"/>
              </w:rPr>
              <w:t>Lecturers</w:t>
            </w:r>
            <w:proofErr w:type="spellEnd"/>
          </w:p>
        </w:tc>
        <w:tc>
          <w:tcPr>
            <w:tcW w:w="1507" w:type="dxa"/>
            <w:shd w:val="clear" w:color="auto" w:fill="FFFFFF"/>
            <w:vAlign w:val="center"/>
          </w:tcPr>
          <w:p w:rsidR="00153302" w:rsidRPr="00153302" w:rsidRDefault="00153302" w:rsidP="00153302">
            <w:pPr>
              <w:pStyle w:val="normal0"/>
              <w:widowControl/>
              <w:jc w:val="center"/>
              <w:rPr>
                <w:rFonts w:asciiTheme="minorHAnsi" w:hAnsiTheme="minorHAnsi"/>
                <w:b/>
                <w:sz w:val="20"/>
                <w:szCs w:val="20"/>
                <w:lang w:val="en-US"/>
              </w:rPr>
            </w:pPr>
            <w:proofErr w:type="spellStart"/>
            <w:r w:rsidRPr="00153302">
              <w:rPr>
                <w:rFonts w:ascii="Calibri" w:hAnsi="Calibri"/>
                <w:b/>
                <w:sz w:val="22"/>
                <w:szCs w:val="22"/>
              </w:rPr>
              <w:t>Assis</w:t>
            </w:r>
            <w:proofErr w:type="spellEnd"/>
            <w:r w:rsidRPr="00153302">
              <w:rPr>
                <w:rFonts w:ascii="Calibri" w:hAnsi="Calibri"/>
                <w:b/>
                <w:sz w:val="22"/>
                <w:szCs w:val="22"/>
              </w:rPr>
              <w:t xml:space="preserve">. </w:t>
            </w:r>
            <w:proofErr w:type="spellStart"/>
            <w:r w:rsidRPr="00153302">
              <w:rPr>
                <w:rFonts w:ascii="Calibri" w:hAnsi="Calibri"/>
                <w:b/>
                <w:sz w:val="22"/>
                <w:szCs w:val="22"/>
              </w:rPr>
              <w:t>Prof</w:t>
            </w:r>
            <w:proofErr w:type="spellEnd"/>
            <w:r w:rsidRPr="00153302">
              <w:rPr>
                <w:rFonts w:ascii="Calibri" w:hAnsi="Calibri"/>
                <w:b/>
                <w:sz w:val="22"/>
                <w:szCs w:val="22"/>
              </w:rPr>
              <w:t>.</w:t>
            </w:r>
          </w:p>
        </w:tc>
        <w:tc>
          <w:tcPr>
            <w:tcW w:w="1507" w:type="dxa"/>
            <w:shd w:val="clear" w:color="auto" w:fill="FFFFFF"/>
            <w:vAlign w:val="center"/>
          </w:tcPr>
          <w:p w:rsidR="00153302" w:rsidRPr="00153302" w:rsidRDefault="00153302" w:rsidP="00153302">
            <w:pPr>
              <w:pStyle w:val="normal0"/>
              <w:widowControl/>
              <w:jc w:val="center"/>
              <w:rPr>
                <w:rFonts w:asciiTheme="minorHAnsi" w:hAnsiTheme="minorHAnsi"/>
                <w:b/>
                <w:sz w:val="20"/>
                <w:szCs w:val="20"/>
                <w:lang w:val="en-US"/>
              </w:rPr>
            </w:pPr>
            <w:proofErr w:type="spellStart"/>
            <w:r w:rsidRPr="00153302">
              <w:rPr>
                <w:rFonts w:ascii="Calibri" w:hAnsi="Calibri"/>
                <w:b/>
                <w:sz w:val="22"/>
                <w:szCs w:val="22"/>
              </w:rPr>
              <w:t>Assoc</w:t>
            </w:r>
            <w:proofErr w:type="spellEnd"/>
            <w:r w:rsidRPr="00153302">
              <w:rPr>
                <w:rFonts w:ascii="Calibri" w:hAnsi="Calibri"/>
                <w:b/>
                <w:sz w:val="22"/>
                <w:szCs w:val="22"/>
              </w:rPr>
              <w:t xml:space="preserve">. </w:t>
            </w:r>
            <w:proofErr w:type="spellStart"/>
            <w:r w:rsidRPr="00153302">
              <w:rPr>
                <w:rFonts w:ascii="Calibri" w:hAnsi="Calibri"/>
                <w:b/>
                <w:sz w:val="22"/>
                <w:szCs w:val="22"/>
              </w:rPr>
              <w:t>Prof</w:t>
            </w:r>
            <w:proofErr w:type="spellEnd"/>
            <w:r w:rsidRPr="00153302">
              <w:rPr>
                <w:rFonts w:ascii="Calibri" w:hAnsi="Calibri"/>
                <w:b/>
                <w:sz w:val="22"/>
                <w:szCs w:val="22"/>
              </w:rPr>
              <w:t>.</w:t>
            </w:r>
          </w:p>
        </w:tc>
        <w:tc>
          <w:tcPr>
            <w:tcW w:w="1507" w:type="dxa"/>
            <w:shd w:val="clear" w:color="auto" w:fill="FFFFFF"/>
            <w:vAlign w:val="center"/>
          </w:tcPr>
          <w:p w:rsidR="00153302" w:rsidRPr="00153302" w:rsidRDefault="00153302" w:rsidP="00153302">
            <w:pPr>
              <w:pStyle w:val="normal0"/>
              <w:widowControl/>
              <w:jc w:val="center"/>
              <w:rPr>
                <w:rFonts w:asciiTheme="minorHAnsi" w:hAnsiTheme="minorHAnsi"/>
                <w:b/>
                <w:sz w:val="20"/>
                <w:szCs w:val="20"/>
                <w:lang w:val="en-US"/>
              </w:rPr>
            </w:pPr>
            <w:proofErr w:type="spellStart"/>
            <w:r w:rsidRPr="00153302">
              <w:rPr>
                <w:rFonts w:ascii="Calibri" w:hAnsi="Calibri"/>
                <w:b/>
                <w:sz w:val="22"/>
                <w:szCs w:val="22"/>
              </w:rPr>
              <w:t>Prof</w:t>
            </w:r>
            <w:proofErr w:type="spellEnd"/>
            <w:r w:rsidRPr="00153302">
              <w:rPr>
                <w:rFonts w:ascii="Calibri" w:hAnsi="Calibri"/>
                <w:b/>
                <w:sz w:val="22"/>
                <w:szCs w:val="22"/>
              </w:rPr>
              <w:t>.</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AUEB-ECON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2.5</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5.0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7.7</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5.5</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AUEB-DEOS</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7.0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1.7</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13.0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3.5</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AUTH-ECON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4.7</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3.8</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7.4</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DUTH-ECON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3.2</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5.7</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3.0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2.5</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lang w:val="en-US"/>
              </w:rPr>
            </w:pPr>
            <w:r w:rsidRPr="000F5635">
              <w:rPr>
                <w:rFonts w:asciiTheme="minorHAnsi" w:eastAsia="Calibri" w:hAnsiTheme="minorHAnsi" w:cs="Calibri"/>
                <w:sz w:val="20"/>
                <w:szCs w:val="20"/>
              </w:rPr>
              <w:t>KEPE</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0.0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2.4</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2.7</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2.6</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PANTEIO-OPA</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2.0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6.2</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2.3</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4.7</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UOA-ECON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1.8</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4.1</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3.6</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5.3</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UOC-ECON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2.0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5.6</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5.6</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UOI-ECON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2.0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4.4</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2.6</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2.0</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UOM-ECON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0.0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12.5</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11.0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5.8</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w:t>
            </w:r>
            <w:r w:rsidRPr="000F5635">
              <w:rPr>
                <w:rFonts w:asciiTheme="minorHAnsi" w:eastAsia="Calibri" w:hAnsiTheme="minorHAnsi" w:cs="Calibri"/>
                <w:sz w:val="20"/>
                <w:szCs w:val="20"/>
                <w:lang w:val="en-US"/>
              </w:rPr>
              <w:t>O</w:t>
            </w:r>
            <w:r w:rsidRPr="000F5635">
              <w:rPr>
                <w:rFonts w:asciiTheme="minorHAnsi" w:eastAsia="Calibri" w:hAnsiTheme="minorHAnsi" w:cs="Calibri"/>
                <w:sz w:val="20"/>
                <w:szCs w:val="20"/>
              </w:rPr>
              <w:t>PATRAS-ECON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w:t>
            </w:r>
          </w:p>
        </w:tc>
        <w:tc>
          <w:tcPr>
            <w:tcW w:w="1507" w:type="dxa"/>
            <w:shd w:val="clear" w:color="auto" w:fill="FFFFFF"/>
            <w:vAlign w:val="center"/>
          </w:tcPr>
          <w:p w:rsidR="00153302" w:rsidRPr="00153302" w:rsidRDefault="00153302" w:rsidP="00153302">
            <w:pPr>
              <w:jc w:val="center"/>
              <w:rPr>
                <w:color w:val="000000"/>
                <w:sz w:val="20"/>
                <w:szCs w:val="20"/>
              </w:rPr>
            </w:pPr>
            <w:r>
              <w:rPr>
                <w:color w:val="000000"/>
                <w:sz w:val="20"/>
                <w:szCs w:val="20"/>
              </w:rPr>
              <w:t>-</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2.3</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3.2</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lastRenderedPageBreak/>
              <w:t>UOP</w:t>
            </w:r>
            <w:r w:rsidRPr="000F5635">
              <w:rPr>
                <w:rFonts w:asciiTheme="minorHAnsi" w:eastAsia="Calibri" w:hAnsiTheme="minorHAnsi" w:cs="Calibri"/>
                <w:sz w:val="20"/>
                <w:szCs w:val="20"/>
                <w:lang w:val="en-US"/>
              </w:rPr>
              <w:t>EL</w:t>
            </w:r>
            <w:r w:rsidRPr="000F5635">
              <w:rPr>
                <w:rFonts w:asciiTheme="minorHAnsi" w:eastAsia="Calibri" w:hAnsiTheme="minorHAnsi" w:cs="Calibri"/>
                <w:sz w:val="20"/>
                <w:szCs w:val="20"/>
              </w:rPr>
              <w:t>-ECON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0.0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4.0</w:t>
            </w:r>
          </w:p>
        </w:tc>
        <w:tc>
          <w:tcPr>
            <w:tcW w:w="1507" w:type="dxa"/>
            <w:shd w:val="clear" w:color="auto" w:fill="FFFFFF"/>
            <w:vAlign w:val="center"/>
          </w:tcPr>
          <w:p w:rsidR="00153302" w:rsidRPr="00153302" w:rsidRDefault="00153302" w:rsidP="00153302">
            <w:pPr>
              <w:jc w:val="center"/>
              <w:rPr>
                <w:color w:val="000000"/>
                <w:sz w:val="20"/>
                <w:szCs w:val="20"/>
              </w:rPr>
            </w:pPr>
            <w:r>
              <w:rPr>
                <w:color w:val="000000"/>
                <w:sz w:val="20"/>
                <w:szCs w:val="20"/>
              </w:rPr>
              <w:t>-</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9.3</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lang w:val="en-US"/>
              </w:rPr>
              <w:t>UO</w:t>
            </w:r>
            <w:r w:rsidRPr="000F5635">
              <w:rPr>
                <w:rFonts w:asciiTheme="minorHAnsi" w:eastAsia="Calibri" w:hAnsiTheme="minorHAnsi" w:cs="Calibri"/>
                <w:sz w:val="20"/>
                <w:szCs w:val="20"/>
              </w:rPr>
              <w:t>PIR-ECON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4.8</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2.8</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4.1</w:t>
            </w:r>
          </w:p>
        </w:tc>
      </w:tr>
      <w:tr w:rsidR="00153302" w:rsidRPr="007E540A" w:rsidTr="00153302">
        <w:trPr>
          <w:trHeight w:val="454"/>
        </w:trPr>
        <w:tc>
          <w:tcPr>
            <w:tcW w:w="2823" w:type="dxa"/>
            <w:shd w:val="clear" w:color="auto" w:fill="FFFFFF"/>
            <w:vAlign w:val="center"/>
          </w:tcPr>
          <w:p w:rsidR="00153302" w:rsidRPr="000F5635" w:rsidRDefault="00153302" w:rsidP="007D53CB">
            <w:pPr>
              <w:pStyle w:val="normal0"/>
              <w:widowControl/>
              <w:jc w:val="center"/>
              <w:rPr>
                <w:rFonts w:asciiTheme="minorHAnsi" w:hAnsiTheme="minorHAnsi"/>
                <w:sz w:val="20"/>
                <w:szCs w:val="20"/>
              </w:rPr>
            </w:pPr>
            <w:r w:rsidRPr="000F5635">
              <w:rPr>
                <w:rFonts w:asciiTheme="minorHAnsi" w:eastAsia="Calibri" w:hAnsiTheme="minorHAnsi" w:cs="Calibri"/>
                <w:sz w:val="20"/>
                <w:szCs w:val="20"/>
              </w:rPr>
              <w:t>UTH-ECON</w:t>
            </w:r>
          </w:p>
        </w:tc>
        <w:tc>
          <w:tcPr>
            <w:tcW w:w="1506" w:type="dxa"/>
            <w:vAlign w:val="center"/>
          </w:tcPr>
          <w:p w:rsidR="00153302" w:rsidRPr="00153302" w:rsidRDefault="00153302" w:rsidP="00153302">
            <w:pPr>
              <w:pStyle w:val="normal0"/>
              <w:jc w:val="center"/>
              <w:rPr>
                <w:rFonts w:asciiTheme="minorHAnsi" w:eastAsia="Calibri" w:hAnsiTheme="minorHAnsi" w:cs="Calibri"/>
                <w:sz w:val="20"/>
                <w:szCs w:val="20"/>
              </w:rPr>
            </w:pPr>
            <w:r w:rsidRPr="00153302">
              <w:rPr>
                <w:rFonts w:asciiTheme="minorHAnsi" w:hAnsiTheme="minorHAnsi"/>
                <w:sz w:val="20"/>
                <w:szCs w:val="20"/>
              </w:rPr>
              <w:t>3.0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10.3</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21.0</w:t>
            </w:r>
          </w:p>
        </w:tc>
        <w:tc>
          <w:tcPr>
            <w:tcW w:w="1507" w:type="dxa"/>
            <w:shd w:val="clear" w:color="auto" w:fill="FFFFFF"/>
            <w:vAlign w:val="center"/>
          </w:tcPr>
          <w:p w:rsidR="00153302" w:rsidRPr="00153302" w:rsidRDefault="00153302" w:rsidP="00153302">
            <w:pPr>
              <w:jc w:val="center"/>
              <w:rPr>
                <w:color w:val="000000"/>
                <w:sz w:val="20"/>
                <w:szCs w:val="20"/>
              </w:rPr>
            </w:pPr>
            <w:r w:rsidRPr="00153302">
              <w:rPr>
                <w:color w:val="000000"/>
                <w:sz w:val="20"/>
                <w:szCs w:val="20"/>
              </w:rPr>
              <w:t>9.4</w:t>
            </w:r>
          </w:p>
        </w:tc>
      </w:tr>
      <w:tr w:rsidR="00A55033" w:rsidRPr="007E540A" w:rsidTr="00153302">
        <w:trPr>
          <w:trHeight w:val="454"/>
        </w:trPr>
        <w:tc>
          <w:tcPr>
            <w:tcW w:w="2823" w:type="dxa"/>
            <w:shd w:val="clear" w:color="auto" w:fill="FFFFFF"/>
            <w:vAlign w:val="center"/>
          </w:tcPr>
          <w:p w:rsidR="00A55033" w:rsidRPr="00A55033" w:rsidRDefault="00A55033" w:rsidP="007D53CB">
            <w:pPr>
              <w:pStyle w:val="normal0"/>
              <w:widowControl/>
              <w:jc w:val="center"/>
              <w:rPr>
                <w:rFonts w:asciiTheme="minorHAnsi" w:eastAsia="Calibri" w:hAnsiTheme="minorHAnsi" w:cs="Calibri"/>
                <w:b/>
                <w:sz w:val="20"/>
                <w:szCs w:val="20"/>
                <w:lang w:val="en-US"/>
              </w:rPr>
            </w:pPr>
            <w:r w:rsidRPr="00A55033">
              <w:rPr>
                <w:rFonts w:asciiTheme="minorHAnsi" w:eastAsia="Calibri" w:hAnsiTheme="minorHAnsi" w:cs="Calibri"/>
                <w:b/>
                <w:sz w:val="20"/>
                <w:szCs w:val="20"/>
                <w:lang w:val="en-US"/>
              </w:rPr>
              <w:t>All departments</w:t>
            </w:r>
          </w:p>
        </w:tc>
        <w:tc>
          <w:tcPr>
            <w:tcW w:w="1506" w:type="dxa"/>
            <w:vAlign w:val="center"/>
          </w:tcPr>
          <w:p w:rsidR="00A55033" w:rsidRPr="00A55033" w:rsidRDefault="00A55033" w:rsidP="00153302">
            <w:pPr>
              <w:pStyle w:val="normal0"/>
              <w:jc w:val="center"/>
              <w:rPr>
                <w:rFonts w:asciiTheme="minorHAnsi" w:hAnsiTheme="minorHAnsi"/>
                <w:b/>
                <w:sz w:val="20"/>
                <w:szCs w:val="20"/>
                <w:lang w:val="en-US"/>
              </w:rPr>
            </w:pPr>
            <w:r>
              <w:rPr>
                <w:rFonts w:asciiTheme="minorHAnsi" w:hAnsiTheme="minorHAnsi"/>
                <w:b/>
                <w:sz w:val="20"/>
                <w:szCs w:val="20"/>
                <w:lang w:val="en-US"/>
              </w:rPr>
              <w:t>2.5</w:t>
            </w:r>
          </w:p>
        </w:tc>
        <w:tc>
          <w:tcPr>
            <w:tcW w:w="1507" w:type="dxa"/>
            <w:shd w:val="clear" w:color="auto" w:fill="FFFFFF"/>
            <w:vAlign w:val="center"/>
          </w:tcPr>
          <w:p w:rsidR="00A55033" w:rsidRPr="00666BF2" w:rsidRDefault="00A55033" w:rsidP="00666BF2">
            <w:pPr>
              <w:pStyle w:val="normal0"/>
              <w:jc w:val="center"/>
              <w:rPr>
                <w:rFonts w:asciiTheme="minorHAnsi" w:hAnsiTheme="minorHAnsi"/>
                <w:b/>
                <w:sz w:val="20"/>
                <w:szCs w:val="20"/>
                <w:lang w:val="en-US"/>
              </w:rPr>
            </w:pPr>
            <w:r w:rsidRPr="00666BF2">
              <w:rPr>
                <w:rFonts w:asciiTheme="minorHAnsi" w:hAnsiTheme="minorHAnsi"/>
                <w:b/>
                <w:sz w:val="20"/>
                <w:szCs w:val="20"/>
                <w:lang w:val="en-US"/>
              </w:rPr>
              <w:t>5.39</w:t>
            </w:r>
          </w:p>
        </w:tc>
        <w:tc>
          <w:tcPr>
            <w:tcW w:w="1507" w:type="dxa"/>
            <w:shd w:val="clear" w:color="auto" w:fill="FFFFFF"/>
            <w:vAlign w:val="center"/>
          </w:tcPr>
          <w:p w:rsidR="00A55033" w:rsidRPr="00666BF2" w:rsidRDefault="00A55033" w:rsidP="00666BF2">
            <w:pPr>
              <w:pStyle w:val="normal0"/>
              <w:jc w:val="center"/>
              <w:rPr>
                <w:rFonts w:asciiTheme="minorHAnsi" w:hAnsiTheme="minorHAnsi"/>
                <w:b/>
                <w:sz w:val="20"/>
                <w:szCs w:val="20"/>
                <w:lang w:val="en-US"/>
              </w:rPr>
            </w:pPr>
            <w:r w:rsidRPr="00666BF2">
              <w:rPr>
                <w:rFonts w:asciiTheme="minorHAnsi" w:hAnsiTheme="minorHAnsi"/>
                <w:b/>
                <w:sz w:val="20"/>
                <w:szCs w:val="20"/>
                <w:lang w:val="en-US"/>
              </w:rPr>
              <w:t>4.93</w:t>
            </w:r>
          </w:p>
        </w:tc>
        <w:tc>
          <w:tcPr>
            <w:tcW w:w="1507" w:type="dxa"/>
            <w:shd w:val="clear" w:color="auto" w:fill="FFFFFF"/>
            <w:vAlign w:val="center"/>
          </w:tcPr>
          <w:p w:rsidR="00A55033" w:rsidRPr="00666BF2" w:rsidRDefault="00A55033" w:rsidP="00666BF2">
            <w:pPr>
              <w:pStyle w:val="normal0"/>
              <w:jc w:val="center"/>
              <w:rPr>
                <w:rFonts w:asciiTheme="minorHAnsi" w:hAnsiTheme="minorHAnsi"/>
                <w:b/>
                <w:sz w:val="20"/>
                <w:szCs w:val="20"/>
                <w:lang w:val="en-US"/>
              </w:rPr>
            </w:pPr>
            <w:r w:rsidRPr="00666BF2">
              <w:rPr>
                <w:rFonts w:asciiTheme="minorHAnsi" w:hAnsiTheme="minorHAnsi"/>
                <w:b/>
                <w:sz w:val="20"/>
                <w:szCs w:val="20"/>
                <w:lang w:val="en-US"/>
              </w:rPr>
              <w:t>6.09</w:t>
            </w:r>
          </w:p>
        </w:tc>
      </w:tr>
    </w:tbl>
    <w:p w:rsidR="003D5CCF" w:rsidRDefault="003D5CCF" w:rsidP="00F11858">
      <w:pPr>
        <w:pStyle w:val="NoSpacing"/>
        <w:rPr>
          <w:rFonts w:asciiTheme="minorHAnsi" w:hAnsiTheme="minorHAnsi"/>
        </w:rPr>
      </w:pPr>
    </w:p>
    <w:p w:rsidR="008155ED" w:rsidRDefault="008155ED" w:rsidP="00F11858">
      <w:pPr>
        <w:pStyle w:val="NoSpacing"/>
        <w:rPr>
          <w:rFonts w:asciiTheme="minorHAnsi" w:hAnsiTheme="minorHAnsi"/>
        </w:rPr>
      </w:pPr>
    </w:p>
    <w:p w:rsidR="003018E9" w:rsidRDefault="003018E9" w:rsidP="003018E9">
      <w:pPr>
        <w:pStyle w:val="Caption"/>
        <w:keepNext/>
      </w:pPr>
      <w:bookmarkStart w:id="9" w:name="_Ref437530249"/>
      <w:r>
        <w:t xml:space="preserve">Table </w:t>
      </w:r>
      <w:fldSimple w:instr=" SEQ Table \* ARABIC ">
        <w:r w:rsidR="00A264DE">
          <w:rPr>
            <w:noProof/>
          </w:rPr>
          <w:t>10</w:t>
        </w:r>
      </w:fldSimple>
      <w:bookmarkEnd w:id="9"/>
      <w:r>
        <w:t xml:space="preserve">, How evenly is the number of publication per faculty </w:t>
      </w:r>
      <w:proofErr w:type="gramStart"/>
      <w:r>
        <w:t>distributed ?</w:t>
      </w:r>
      <w:proofErr w:type="gramEnd"/>
      <w:r w:rsidR="001A337B">
        <w:t xml:space="preserve"> (2010-14)</w:t>
      </w:r>
    </w:p>
    <w:tbl>
      <w:tblPr>
        <w:tblW w:w="6267"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9"/>
        <w:gridCol w:w="1296"/>
        <w:gridCol w:w="1296"/>
        <w:gridCol w:w="1296"/>
      </w:tblGrid>
      <w:tr w:rsidR="00ED0669" w:rsidRPr="007E540A" w:rsidTr="00ED0669">
        <w:trPr>
          <w:trHeight w:val="300"/>
        </w:trPr>
        <w:tc>
          <w:tcPr>
            <w:tcW w:w="2379" w:type="dxa"/>
            <w:shd w:val="clear" w:color="auto" w:fill="FFFFFF"/>
            <w:vAlign w:val="bottom"/>
          </w:tcPr>
          <w:p w:rsidR="00ED0669" w:rsidRPr="007E540A" w:rsidRDefault="00ED0669" w:rsidP="00B84F12">
            <w:pPr>
              <w:pStyle w:val="normal0"/>
              <w:widowControl/>
              <w:jc w:val="center"/>
              <w:rPr>
                <w:rFonts w:asciiTheme="minorHAnsi" w:hAnsiTheme="minorHAnsi"/>
                <w:lang w:val="en-US"/>
              </w:rPr>
            </w:pPr>
          </w:p>
        </w:tc>
        <w:tc>
          <w:tcPr>
            <w:tcW w:w="1296" w:type="dxa"/>
            <w:shd w:val="clear" w:color="auto" w:fill="FFFFFF"/>
            <w:vAlign w:val="center"/>
          </w:tcPr>
          <w:p w:rsidR="00ED0669" w:rsidRPr="009338EB" w:rsidRDefault="00ED0669" w:rsidP="00B84F12">
            <w:pPr>
              <w:pStyle w:val="normal0"/>
              <w:widowControl/>
              <w:jc w:val="center"/>
              <w:rPr>
                <w:rFonts w:asciiTheme="minorHAnsi" w:hAnsiTheme="minorHAnsi"/>
                <w:b/>
                <w:sz w:val="20"/>
                <w:szCs w:val="20"/>
                <w:lang w:val="en-US"/>
              </w:rPr>
            </w:pPr>
            <w:r>
              <w:rPr>
                <w:rFonts w:asciiTheme="minorHAnsi" w:eastAsia="Calibri" w:hAnsiTheme="minorHAnsi" w:cs="Calibri"/>
                <w:b/>
                <w:sz w:val="20"/>
                <w:szCs w:val="20"/>
                <w:lang w:val="en-US"/>
              </w:rPr>
              <w:t>% Faculty on the top 25%</w:t>
            </w:r>
          </w:p>
        </w:tc>
        <w:tc>
          <w:tcPr>
            <w:tcW w:w="1296" w:type="dxa"/>
            <w:shd w:val="clear" w:color="auto" w:fill="FFFFFF"/>
            <w:vAlign w:val="center"/>
          </w:tcPr>
          <w:p w:rsidR="00ED0669" w:rsidRPr="009338EB" w:rsidRDefault="00ED0669" w:rsidP="009977F3">
            <w:pPr>
              <w:pStyle w:val="normal0"/>
              <w:widowControl/>
              <w:jc w:val="center"/>
              <w:rPr>
                <w:rFonts w:asciiTheme="minorHAnsi" w:hAnsiTheme="minorHAnsi"/>
                <w:b/>
                <w:sz w:val="20"/>
                <w:szCs w:val="20"/>
                <w:lang w:val="en-US"/>
              </w:rPr>
            </w:pPr>
            <w:r>
              <w:rPr>
                <w:rFonts w:asciiTheme="minorHAnsi" w:eastAsia="Calibri" w:hAnsiTheme="minorHAnsi" w:cs="Calibri"/>
                <w:b/>
                <w:sz w:val="20"/>
                <w:szCs w:val="20"/>
                <w:lang w:val="en-US"/>
              </w:rPr>
              <w:t>% Faculty on the top 10%</w:t>
            </w:r>
          </w:p>
        </w:tc>
        <w:tc>
          <w:tcPr>
            <w:tcW w:w="1296" w:type="dxa"/>
            <w:shd w:val="clear" w:color="auto" w:fill="FFFFFF"/>
            <w:vAlign w:val="center"/>
          </w:tcPr>
          <w:p w:rsidR="00ED0669" w:rsidRDefault="00ED0669" w:rsidP="009977F3">
            <w:pPr>
              <w:pStyle w:val="normal0"/>
              <w:widowControl/>
              <w:jc w:val="center"/>
              <w:rPr>
                <w:rFonts w:asciiTheme="minorHAnsi" w:eastAsia="Calibri" w:hAnsiTheme="minorHAnsi" w:cs="Calibri"/>
                <w:b/>
                <w:sz w:val="20"/>
                <w:szCs w:val="20"/>
                <w:lang w:val="en-US"/>
              </w:rPr>
            </w:pPr>
            <w:proofErr w:type="spellStart"/>
            <w:r>
              <w:rPr>
                <w:rFonts w:asciiTheme="minorHAnsi" w:eastAsia="Calibri" w:hAnsiTheme="minorHAnsi" w:cs="Calibri"/>
                <w:b/>
                <w:sz w:val="20"/>
                <w:szCs w:val="20"/>
                <w:lang w:val="en-US"/>
              </w:rPr>
              <w:t>Gini</w:t>
            </w:r>
            <w:proofErr w:type="spellEnd"/>
            <w:r>
              <w:rPr>
                <w:rFonts w:asciiTheme="minorHAnsi" w:eastAsia="Calibri" w:hAnsiTheme="minorHAnsi" w:cs="Calibri"/>
                <w:b/>
                <w:sz w:val="20"/>
                <w:szCs w:val="20"/>
                <w:lang w:val="en-US"/>
              </w:rPr>
              <w:t xml:space="preserve"> Index</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AUEB-ECON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21%</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13%</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0.585</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AUEB-DEOS</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48%</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26%</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0.356</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AUTH-ECON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46%</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21%</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0.416</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DUTH-ECON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19%</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13%</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0.463</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lang w:val="en-US"/>
              </w:rPr>
            </w:pPr>
            <w:r w:rsidRPr="007E540A">
              <w:rPr>
                <w:rFonts w:asciiTheme="minorHAnsi" w:eastAsia="Calibri" w:hAnsiTheme="minorHAnsi" w:cs="Calibri"/>
                <w:sz w:val="20"/>
                <w:szCs w:val="20"/>
              </w:rPr>
              <w:t>KEPE</w:t>
            </w:r>
            <w:r w:rsidRPr="007E540A">
              <w:rPr>
                <w:rFonts w:asciiTheme="minorHAnsi" w:eastAsia="Calibri" w:hAnsiTheme="minorHAnsi" w:cs="Calibri"/>
                <w:sz w:val="20"/>
                <w:szCs w:val="20"/>
                <w:vertAlign w:val="superscript"/>
                <w:lang w:val="en-US"/>
              </w:rPr>
              <w:t>1</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16%</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4%</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0.389</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PANTEIO-OPA</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38%</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15%</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0.461</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UOA-ECON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25%</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9%</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0.532</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UOC-ECON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50%</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17%</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0.327</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UOI-ECON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19%</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0%</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0.354</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UOM-ECON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30%</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22%</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0.502</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w:t>
            </w:r>
            <w:r w:rsidRPr="007E540A">
              <w:rPr>
                <w:rFonts w:asciiTheme="minorHAnsi" w:eastAsia="Calibri" w:hAnsiTheme="minorHAnsi" w:cs="Calibri"/>
                <w:sz w:val="20"/>
                <w:szCs w:val="20"/>
                <w:lang w:val="en-US"/>
              </w:rPr>
              <w:t>O</w:t>
            </w:r>
            <w:r w:rsidRPr="007E540A">
              <w:rPr>
                <w:rFonts w:asciiTheme="minorHAnsi" w:eastAsia="Calibri" w:hAnsiTheme="minorHAnsi" w:cs="Calibri"/>
                <w:sz w:val="20"/>
                <w:szCs w:val="20"/>
              </w:rPr>
              <w:t>PATRAS-ECON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33%</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0%</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0.222</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UOP</w:t>
            </w:r>
            <w:r w:rsidRPr="007E540A">
              <w:rPr>
                <w:rFonts w:asciiTheme="minorHAnsi" w:eastAsia="Calibri" w:hAnsiTheme="minorHAnsi" w:cs="Calibri"/>
                <w:sz w:val="20"/>
                <w:szCs w:val="20"/>
                <w:lang w:val="en-US"/>
              </w:rPr>
              <w:t>EL</w:t>
            </w:r>
            <w:r w:rsidRPr="007E540A">
              <w:rPr>
                <w:rFonts w:asciiTheme="minorHAnsi" w:eastAsia="Calibri" w:hAnsiTheme="minorHAnsi" w:cs="Calibri"/>
                <w:sz w:val="20"/>
                <w:szCs w:val="20"/>
              </w:rPr>
              <w:t>-ECON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44%</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22%</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0.377</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lang w:val="en-US"/>
              </w:rPr>
              <w:t>UO</w:t>
            </w:r>
            <w:r w:rsidRPr="007E540A">
              <w:rPr>
                <w:rFonts w:asciiTheme="minorHAnsi" w:eastAsia="Calibri" w:hAnsiTheme="minorHAnsi" w:cs="Calibri"/>
                <w:sz w:val="20"/>
                <w:szCs w:val="20"/>
              </w:rPr>
              <w:t>PIR-ECON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26%</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11%</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0.352</w:t>
            </w:r>
          </w:p>
        </w:tc>
      </w:tr>
      <w:tr w:rsidR="00ED0669" w:rsidRPr="007E540A" w:rsidTr="00ED0669">
        <w:trPr>
          <w:trHeight w:val="454"/>
        </w:trPr>
        <w:tc>
          <w:tcPr>
            <w:tcW w:w="2379" w:type="dxa"/>
            <w:shd w:val="clear" w:color="auto" w:fill="FFFFFF"/>
            <w:vAlign w:val="center"/>
          </w:tcPr>
          <w:p w:rsidR="00ED0669" w:rsidRPr="007E540A" w:rsidRDefault="00ED0669" w:rsidP="00B84F12">
            <w:pPr>
              <w:pStyle w:val="normal0"/>
              <w:widowControl/>
              <w:jc w:val="center"/>
              <w:rPr>
                <w:rFonts w:asciiTheme="minorHAnsi" w:hAnsiTheme="minorHAnsi"/>
                <w:sz w:val="20"/>
                <w:szCs w:val="20"/>
              </w:rPr>
            </w:pPr>
            <w:r w:rsidRPr="007E540A">
              <w:rPr>
                <w:rFonts w:asciiTheme="minorHAnsi" w:eastAsia="Calibri" w:hAnsiTheme="minorHAnsi" w:cs="Calibri"/>
                <w:sz w:val="20"/>
                <w:szCs w:val="20"/>
              </w:rPr>
              <w:t>UTH-ECON</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53%</w:t>
            </w:r>
          </w:p>
        </w:tc>
        <w:tc>
          <w:tcPr>
            <w:tcW w:w="1296" w:type="dxa"/>
            <w:shd w:val="clear" w:color="auto" w:fill="FFFFFF"/>
            <w:vAlign w:val="center"/>
          </w:tcPr>
          <w:p w:rsidR="00ED0669" w:rsidRPr="00ED0669" w:rsidRDefault="00ED0669" w:rsidP="00ED0669">
            <w:pPr>
              <w:jc w:val="center"/>
              <w:rPr>
                <w:color w:val="000000"/>
                <w:sz w:val="20"/>
                <w:szCs w:val="20"/>
              </w:rPr>
            </w:pPr>
            <w:r w:rsidRPr="00ED0669">
              <w:rPr>
                <w:rFonts w:ascii="Calibri" w:hAnsi="Calibri"/>
                <w:color w:val="000000"/>
                <w:sz w:val="20"/>
                <w:szCs w:val="20"/>
              </w:rPr>
              <w:t>35%</w:t>
            </w:r>
          </w:p>
        </w:tc>
        <w:tc>
          <w:tcPr>
            <w:tcW w:w="1296" w:type="dxa"/>
            <w:shd w:val="clear" w:color="auto" w:fill="FFFFFF"/>
            <w:vAlign w:val="center"/>
          </w:tcPr>
          <w:p w:rsidR="00ED0669" w:rsidRPr="007E540A" w:rsidRDefault="00ED0669" w:rsidP="009977F3">
            <w:pPr>
              <w:jc w:val="center"/>
              <w:rPr>
                <w:color w:val="000000"/>
                <w:sz w:val="20"/>
                <w:szCs w:val="20"/>
              </w:rPr>
            </w:pPr>
            <w:r>
              <w:rPr>
                <w:color w:val="000000"/>
                <w:sz w:val="20"/>
                <w:szCs w:val="20"/>
              </w:rPr>
              <w:t>0.542</w:t>
            </w:r>
          </w:p>
        </w:tc>
      </w:tr>
      <w:tr w:rsidR="00ED0669" w:rsidRPr="007E540A" w:rsidTr="00F843BE">
        <w:trPr>
          <w:trHeight w:val="713"/>
        </w:trPr>
        <w:tc>
          <w:tcPr>
            <w:tcW w:w="6267" w:type="dxa"/>
            <w:gridSpan w:val="4"/>
            <w:shd w:val="clear" w:color="auto" w:fill="FFFFFF"/>
            <w:vAlign w:val="center"/>
          </w:tcPr>
          <w:p w:rsidR="00ED0669" w:rsidRPr="007542C0" w:rsidRDefault="00ED0669" w:rsidP="00F843BE">
            <w:pPr>
              <w:spacing w:line="240" w:lineRule="auto"/>
              <w:jc w:val="left"/>
              <w:rPr>
                <w:color w:val="000000"/>
                <w:sz w:val="18"/>
                <w:szCs w:val="18"/>
              </w:rPr>
            </w:pPr>
            <w:r w:rsidRPr="007542C0">
              <w:rPr>
                <w:color w:val="000000"/>
                <w:sz w:val="18"/>
                <w:szCs w:val="18"/>
              </w:rPr>
              <w:t xml:space="preserve">For the calculation of </w:t>
            </w:r>
            <w:proofErr w:type="spellStart"/>
            <w:r w:rsidRPr="007542C0">
              <w:rPr>
                <w:color w:val="000000"/>
                <w:sz w:val="18"/>
                <w:szCs w:val="18"/>
              </w:rPr>
              <w:t>Gini</w:t>
            </w:r>
            <w:proofErr w:type="spellEnd"/>
            <w:r w:rsidRPr="007542C0">
              <w:rPr>
                <w:color w:val="000000"/>
                <w:sz w:val="18"/>
                <w:szCs w:val="18"/>
              </w:rPr>
              <w:t xml:space="preserve"> Index, we considered instead of “income” the </w:t>
            </w:r>
            <w:r w:rsidR="0078333F">
              <w:rPr>
                <w:color w:val="000000"/>
                <w:sz w:val="18"/>
                <w:szCs w:val="18"/>
              </w:rPr>
              <w:t>“</w:t>
            </w:r>
            <w:r w:rsidRPr="007542C0">
              <w:rPr>
                <w:color w:val="000000"/>
                <w:sz w:val="18"/>
                <w:szCs w:val="18"/>
              </w:rPr>
              <w:t>numb</w:t>
            </w:r>
            <w:r w:rsidR="00F843BE" w:rsidRPr="007542C0">
              <w:rPr>
                <w:color w:val="000000"/>
                <w:sz w:val="18"/>
                <w:szCs w:val="18"/>
              </w:rPr>
              <w:t>e</w:t>
            </w:r>
            <w:r w:rsidRPr="007542C0">
              <w:rPr>
                <w:color w:val="000000"/>
                <w:sz w:val="18"/>
                <w:szCs w:val="18"/>
              </w:rPr>
              <w:t>r of publications</w:t>
            </w:r>
            <w:r w:rsidR="0078333F">
              <w:rPr>
                <w:color w:val="000000"/>
                <w:sz w:val="18"/>
                <w:szCs w:val="18"/>
              </w:rPr>
              <w:t>”</w:t>
            </w:r>
            <w:r w:rsidRPr="007542C0">
              <w:rPr>
                <w:color w:val="000000"/>
                <w:sz w:val="18"/>
                <w:szCs w:val="18"/>
              </w:rPr>
              <w:t xml:space="preserve"> for the selected period</w:t>
            </w:r>
          </w:p>
        </w:tc>
      </w:tr>
    </w:tbl>
    <w:p w:rsidR="00CE7294" w:rsidRDefault="00CE7294" w:rsidP="00F11858">
      <w:pPr>
        <w:pStyle w:val="NoSpacing"/>
        <w:rPr>
          <w:rFonts w:asciiTheme="minorHAnsi" w:hAnsiTheme="minorHAnsi"/>
        </w:rPr>
      </w:pPr>
    </w:p>
    <w:p w:rsidR="00343B3C" w:rsidRDefault="00343B3C" w:rsidP="00F11858">
      <w:pPr>
        <w:pStyle w:val="NoSpacing"/>
        <w:rPr>
          <w:rFonts w:asciiTheme="minorHAnsi" w:hAnsiTheme="minorHAnsi"/>
        </w:rPr>
      </w:pPr>
    </w:p>
    <w:p w:rsidR="009338EB" w:rsidRDefault="009338EB" w:rsidP="00F11858">
      <w:pPr>
        <w:pStyle w:val="NoSpacing"/>
        <w:rPr>
          <w:rFonts w:asciiTheme="minorHAnsi" w:hAnsiTheme="minorHAnsi"/>
        </w:rPr>
        <w:sectPr w:rsidR="009338EB" w:rsidSect="00343B3C">
          <w:pgSz w:w="11907" w:h="16840" w:code="9"/>
          <w:pgMar w:top="1138" w:right="1138" w:bottom="1138" w:left="1138" w:header="0" w:footer="0" w:gutter="0"/>
          <w:cols w:space="720"/>
          <w:formProt w:val="0"/>
          <w:docGrid w:linePitch="312" w:charSpace="-6145"/>
        </w:sectPr>
      </w:pPr>
    </w:p>
    <w:p w:rsidR="003841D0" w:rsidRDefault="003841D0" w:rsidP="003841D0">
      <w:pPr>
        <w:pStyle w:val="Heading1"/>
      </w:pPr>
      <w:r>
        <w:lastRenderedPageBreak/>
        <w:t>Citations and Citation Indices</w:t>
      </w:r>
    </w:p>
    <w:p w:rsidR="003841D0" w:rsidRPr="00244202" w:rsidRDefault="003841D0" w:rsidP="00916BC8">
      <w:r w:rsidRPr="00244202">
        <w:t xml:space="preserve">In </w:t>
      </w:r>
      <w:r w:rsidR="0006636D">
        <w:fldChar w:fldCharType="begin"/>
      </w:r>
      <w:r w:rsidR="00916BC8">
        <w:instrText xml:space="preserve"> REF _Ref437594223 \h </w:instrText>
      </w:r>
      <w:r w:rsidR="0006636D">
        <w:fldChar w:fldCharType="separate"/>
      </w:r>
      <w:r w:rsidR="00AE347A">
        <w:t xml:space="preserve">Table </w:t>
      </w:r>
      <w:r w:rsidR="00AE347A">
        <w:rPr>
          <w:noProof/>
        </w:rPr>
        <w:t>10</w:t>
      </w:r>
      <w:r w:rsidR="0006636D">
        <w:fldChar w:fldCharType="end"/>
      </w:r>
      <w:r w:rsidRPr="00244202">
        <w:t xml:space="preserve">, we </w:t>
      </w:r>
      <w:r w:rsidR="00325330">
        <w:t>present</w:t>
      </w:r>
      <w:r w:rsidRPr="00244202">
        <w:t xml:space="preserve"> the citat</w:t>
      </w:r>
      <w:r>
        <w:t xml:space="preserve">ion profiles of </w:t>
      </w:r>
      <w:r w:rsidR="00325330">
        <w:t>the Greek economic</w:t>
      </w:r>
      <w:r>
        <w:t xml:space="preserve"> department</w:t>
      </w:r>
      <w:r w:rsidR="00325330">
        <w:t>s</w:t>
      </w:r>
      <w:r w:rsidRPr="00244202">
        <w:t xml:space="preserve">. </w:t>
      </w:r>
      <w:r>
        <w:t>In addition to examining the number of citations that have accrued to each department by their publications,</w:t>
      </w:r>
      <w:r w:rsidRPr="00244202">
        <w:t xml:space="preserve"> we also calculate two additional indices:</w:t>
      </w:r>
    </w:p>
    <w:p w:rsidR="003841D0" w:rsidRDefault="003841D0" w:rsidP="00916BC8">
      <w:pPr>
        <w:pStyle w:val="ListParagraph"/>
        <w:numPr>
          <w:ilvl w:val="0"/>
          <w:numId w:val="4"/>
        </w:numPr>
      </w:pPr>
      <w:proofErr w:type="gramStart"/>
      <w:r w:rsidRPr="00244202">
        <w:t>h-index</w:t>
      </w:r>
      <w:proofErr w:type="gramEnd"/>
      <w:r>
        <w:t xml:space="preserve">. It is calculated as in </w:t>
      </w:r>
      <w:r w:rsidRPr="00244202">
        <w:t xml:space="preserve">Hirsch </w:t>
      </w:r>
      <w:r>
        <w:t>(2005); a researcher with h index equals to an integer x means that out of his total papers, x of his/her each paper has at least x citations.</w:t>
      </w:r>
    </w:p>
    <w:p w:rsidR="003841D0" w:rsidRPr="00244202" w:rsidRDefault="003841D0" w:rsidP="00916BC8">
      <w:pPr>
        <w:pStyle w:val="ListParagraph"/>
        <w:numPr>
          <w:ilvl w:val="0"/>
          <w:numId w:val="4"/>
        </w:numPr>
      </w:pPr>
      <w:proofErr w:type="gramStart"/>
      <w:r>
        <w:t>g-index</w:t>
      </w:r>
      <w:proofErr w:type="gramEnd"/>
      <w:r>
        <w:t xml:space="preserve">. This is calculated according to </w:t>
      </w:r>
      <w:proofErr w:type="spellStart"/>
      <w:r>
        <w:t>Egghe</w:t>
      </w:r>
      <w:proofErr w:type="spellEnd"/>
      <w:r>
        <w:t xml:space="preserve"> (2006) and gives more weight to more cited papers. </w:t>
      </w:r>
      <w:r w:rsidRPr="00244202">
        <w:t xml:space="preserve"> </w:t>
      </w:r>
      <w:r>
        <w:t>A researcher has a g-index of x if his/her top x papers have at least x</w:t>
      </w:r>
      <w:r w:rsidRPr="00916BC8">
        <w:rPr>
          <w:vertAlign w:val="superscript"/>
        </w:rPr>
        <w:t>2</w:t>
      </w:r>
      <w:r>
        <w:t xml:space="preserve"> citations.</w:t>
      </w:r>
    </w:p>
    <w:p w:rsidR="003841D0" w:rsidRDefault="003841D0" w:rsidP="00916BC8">
      <w:r>
        <w:t xml:space="preserve">Overall, UOA-ECON has the highest number of citations both over the entire sample and the last 10 years. </w:t>
      </w:r>
      <w:proofErr w:type="gramStart"/>
      <w:r>
        <w:t>However, when we weight by the number of faculty, the picture changes.</w:t>
      </w:r>
      <w:proofErr w:type="gramEnd"/>
      <w:r>
        <w:t xml:space="preserve"> AUEB</w:t>
      </w:r>
      <w:r w:rsidR="00916BC8">
        <w:t>-ECON</w:t>
      </w:r>
      <w:r>
        <w:t xml:space="preserve"> and UOM</w:t>
      </w:r>
      <w:r w:rsidR="00916BC8">
        <w:t>-ECON</w:t>
      </w:r>
      <w:r>
        <w:t xml:space="preserve"> appear to have high number of citations per faculty. With respect to </w:t>
      </w:r>
      <w:r w:rsidR="00916BC8">
        <w:t>h</w:t>
      </w:r>
      <w:r>
        <w:t xml:space="preserve"> and </w:t>
      </w:r>
      <w:r w:rsidR="00916BC8">
        <w:t>g</w:t>
      </w:r>
      <w:r>
        <w:t xml:space="preserve"> indices weighted by the number of faculty</w:t>
      </w:r>
      <w:r w:rsidR="00916BC8">
        <w:t>,</w:t>
      </w:r>
      <w:r>
        <w:t xml:space="preserve"> both departments of AUEB </w:t>
      </w:r>
      <w:r w:rsidR="00916BC8">
        <w:t xml:space="preserve">(ECON and DEOS) </w:t>
      </w:r>
      <w:r>
        <w:t>still appear to score the highest with UOM</w:t>
      </w:r>
      <w:r w:rsidR="00916BC8">
        <w:t>-ECON</w:t>
      </w:r>
      <w:r>
        <w:t xml:space="preserve"> and other regional universities coming in close seconds.</w:t>
      </w:r>
    </w:p>
    <w:p w:rsidR="00ED151D" w:rsidRDefault="00ED151D" w:rsidP="00325330">
      <w:pPr>
        <w:rPr>
          <w:lang w:bidi="ar-SA"/>
        </w:rPr>
      </w:pPr>
      <w:r w:rsidRPr="00CE77E8">
        <w:rPr>
          <w:lang w:bidi="ar-SA"/>
        </w:rPr>
        <w:t>In</w:t>
      </w:r>
      <w:r w:rsidR="00420251">
        <w:rPr>
          <w:lang w:bidi="ar-SA"/>
        </w:rPr>
        <w:t xml:space="preserve"> </w:t>
      </w:r>
      <w:r w:rsidR="0006636D">
        <w:rPr>
          <w:lang w:bidi="ar-SA"/>
        </w:rPr>
        <w:fldChar w:fldCharType="begin"/>
      </w:r>
      <w:r w:rsidR="00420251">
        <w:rPr>
          <w:lang w:bidi="ar-SA"/>
        </w:rPr>
        <w:instrText xml:space="preserve"> REF _Ref437595369 \h </w:instrText>
      </w:r>
      <w:r w:rsidR="0006636D">
        <w:rPr>
          <w:lang w:bidi="ar-SA"/>
        </w:rPr>
      </w:r>
      <w:r w:rsidR="0006636D">
        <w:rPr>
          <w:lang w:bidi="ar-SA"/>
        </w:rPr>
        <w:fldChar w:fldCharType="separate"/>
      </w:r>
      <w:r w:rsidR="00AE347A">
        <w:t xml:space="preserve">Table </w:t>
      </w:r>
      <w:r w:rsidR="00AE347A">
        <w:rPr>
          <w:noProof/>
        </w:rPr>
        <w:t>11</w:t>
      </w:r>
      <w:r w:rsidR="0006636D">
        <w:rPr>
          <w:lang w:bidi="ar-SA"/>
        </w:rPr>
        <w:fldChar w:fldCharType="end"/>
      </w:r>
      <w:r w:rsidRPr="00CE77E8">
        <w:rPr>
          <w:lang w:bidi="ar-SA"/>
        </w:rPr>
        <w:t xml:space="preserve">, we examine the aforementioned citation indices by department and by rank. While such an analysis can provide insights, we should interpret such results cautiously as for certain cases the number of a specific rank in a university can be small and therefore bias the results. At the lecturer position, regional universities such UOTH and UOPEL appear to score highest either with respect to citations or h- and g-index. With respect to assistant professors, it appears again that regional </w:t>
      </w:r>
      <w:proofErr w:type="gramStart"/>
      <w:r w:rsidRPr="00CE77E8">
        <w:rPr>
          <w:lang w:bidi="ar-SA"/>
        </w:rPr>
        <w:t>universities,</w:t>
      </w:r>
      <w:proofErr w:type="gramEnd"/>
      <w:r w:rsidRPr="00CE77E8">
        <w:rPr>
          <w:lang w:bidi="ar-SA"/>
        </w:rPr>
        <w:t xml:space="preserve"> appear to score highest. In particular, UOM has both the highest average h- and g-index. However, once we switch to associated professors, AUEB appears to have high number of citations and the impact indices.</w:t>
      </w:r>
      <w:r>
        <w:rPr>
          <w:lang w:bidi="ar-SA"/>
        </w:rPr>
        <w:t xml:space="preserve"> Even still UOM has a high number of g-index. With respect to full professors, we observe a more even picture. </w:t>
      </w:r>
      <w:proofErr w:type="gramStart"/>
      <w:r>
        <w:rPr>
          <w:lang w:bidi="ar-SA"/>
        </w:rPr>
        <w:t>Both AUEB</w:t>
      </w:r>
      <w:proofErr w:type="gramEnd"/>
      <w:r>
        <w:rPr>
          <w:lang w:bidi="ar-SA"/>
        </w:rPr>
        <w:t xml:space="preserve"> and AUTH, UOA, UOPEL and UOPATRAS score high in the citation indices.</w:t>
      </w:r>
    </w:p>
    <w:p w:rsidR="00ED151D" w:rsidRPr="00CE77E8" w:rsidRDefault="00ED151D" w:rsidP="00325330">
      <w:pPr>
        <w:rPr>
          <w:lang w:bidi="ar-SA"/>
        </w:rPr>
      </w:pPr>
      <w:r>
        <w:rPr>
          <w:lang w:bidi="ar-SA"/>
        </w:rPr>
        <w:t xml:space="preserve">Overall, we observe that the citations and the citation </w:t>
      </w:r>
      <w:proofErr w:type="gramStart"/>
      <w:r>
        <w:rPr>
          <w:lang w:bidi="ar-SA"/>
        </w:rPr>
        <w:t>metrics,</w:t>
      </w:r>
      <w:proofErr w:type="gramEnd"/>
      <w:r>
        <w:rPr>
          <w:lang w:bidi="ar-SA"/>
        </w:rPr>
        <w:t xml:space="preserve"> reveal that AUEB scores the highest with certain regional universities score highly as well (e.g. UOM). In addition, there are significant variations across the professor ranks and departments. This analysis reveals that department’s performance is differentially driven by its faculty. For this reason, the next section digs deeper at the faculty level.</w:t>
      </w:r>
    </w:p>
    <w:p w:rsidR="00ED151D" w:rsidRDefault="00ED151D" w:rsidP="003841D0"/>
    <w:p w:rsidR="00ED151D" w:rsidRDefault="00ED151D" w:rsidP="003841D0">
      <w:pPr>
        <w:sectPr w:rsidR="00ED151D" w:rsidSect="00CD22D3">
          <w:pgSz w:w="11907" w:h="16840" w:code="9"/>
          <w:pgMar w:top="1134" w:right="1134" w:bottom="1134" w:left="1134" w:header="0" w:footer="0" w:gutter="0"/>
          <w:cols w:space="720"/>
          <w:formProt w:val="0"/>
          <w:docGrid w:linePitch="312" w:charSpace="-6145"/>
        </w:sectPr>
      </w:pPr>
    </w:p>
    <w:p w:rsidR="00916BC8" w:rsidRDefault="00916BC8" w:rsidP="00916BC8">
      <w:pPr>
        <w:pStyle w:val="Caption"/>
        <w:keepNext/>
      </w:pPr>
      <w:bookmarkStart w:id="10" w:name="_Ref437594223"/>
      <w:r>
        <w:lastRenderedPageBreak/>
        <w:t xml:space="preserve">Table </w:t>
      </w:r>
      <w:fldSimple w:instr=" SEQ Table \* ARABIC ">
        <w:r w:rsidR="00A264DE">
          <w:rPr>
            <w:noProof/>
          </w:rPr>
          <w:t>11</w:t>
        </w:r>
      </w:fldSimple>
      <w:bookmarkEnd w:id="10"/>
      <w:r>
        <w:t>, Citation and Citation Indexes Totals</w:t>
      </w:r>
    </w:p>
    <w:tbl>
      <w:tblPr>
        <w:tblW w:w="14729" w:type="dxa"/>
        <w:tblInd w:w="93" w:type="dxa"/>
        <w:tblLook w:val="04A0"/>
      </w:tblPr>
      <w:tblGrid>
        <w:gridCol w:w="1633"/>
        <w:gridCol w:w="951"/>
        <w:gridCol w:w="951"/>
        <w:gridCol w:w="951"/>
        <w:gridCol w:w="951"/>
        <w:gridCol w:w="951"/>
        <w:gridCol w:w="1083"/>
        <w:gridCol w:w="951"/>
        <w:gridCol w:w="951"/>
        <w:gridCol w:w="951"/>
        <w:gridCol w:w="951"/>
        <w:gridCol w:w="1267"/>
        <w:gridCol w:w="951"/>
        <w:gridCol w:w="951"/>
        <w:gridCol w:w="951"/>
      </w:tblGrid>
      <w:tr w:rsidR="00ED151D" w:rsidRPr="007E540A" w:rsidTr="00325330">
        <w:trPr>
          <w:trHeight w:val="315"/>
        </w:trPr>
        <w:tc>
          <w:tcPr>
            <w:tcW w:w="9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proofErr w:type="spellStart"/>
            <w:r w:rsidRPr="00325330">
              <w:rPr>
                <w:rFonts w:eastAsia="Times New Roman" w:cs="Times New Roman"/>
                <w:b/>
                <w:color w:val="000000"/>
                <w:sz w:val="20"/>
                <w:szCs w:val="20"/>
                <w:lang w:val="el-GR" w:eastAsia="el-GR" w:bidi="ar-SA"/>
              </w:rPr>
              <w:t>Dept</w:t>
            </w:r>
            <w:proofErr w:type="spellEnd"/>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AUEB-DEOS</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AUEB-ECON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AUTH-ECON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DUTH-ECON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KEPE</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PANTEIO-OPA</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UOA-ECON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UOC-ECON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UOI-ECON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UOM-ECON</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UOPATRAS-ECON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UOP</w:t>
            </w:r>
            <w:r w:rsidRPr="00325330">
              <w:rPr>
                <w:rFonts w:eastAsia="Times New Roman" w:cs="Times New Roman"/>
                <w:b/>
                <w:color w:val="000000"/>
                <w:sz w:val="20"/>
                <w:szCs w:val="20"/>
                <w:lang w:eastAsia="el-GR" w:bidi="ar-SA"/>
              </w:rPr>
              <w:t>EL</w:t>
            </w:r>
            <w:r w:rsidRPr="00325330">
              <w:rPr>
                <w:rFonts w:eastAsia="Times New Roman" w:cs="Times New Roman"/>
                <w:b/>
                <w:color w:val="000000"/>
                <w:sz w:val="20"/>
                <w:szCs w:val="20"/>
                <w:lang w:val="el-GR" w:eastAsia="el-GR" w:bidi="ar-SA"/>
              </w:rPr>
              <w:t>-ECON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UOPIR-ECON</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r w:rsidRPr="00325330">
              <w:rPr>
                <w:rFonts w:eastAsia="Times New Roman" w:cs="Times New Roman"/>
                <w:b/>
                <w:color w:val="000000"/>
                <w:sz w:val="20"/>
                <w:szCs w:val="20"/>
                <w:lang w:val="el-GR" w:eastAsia="el-GR" w:bidi="ar-SA"/>
              </w:rPr>
              <w:t>UOTH-ECON</w:t>
            </w:r>
          </w:p>
        </w:tc>
      </w:tr>
      <w:tr w:rsidR="00ED151D" w:rsidRPr="007E540A" w:rsidTr="00325330">
        <w:trPr>
          <w:trHeight w:val="300"/>
        </w:trPr>
        <w:tc>
          <w:tcPr>
            <w:tcW w:w="967" w:type="dxa"/>
            <w:tcBorders>
              <w:top w:val="single" w:sz="4" w:space="0" w:color="auto"/>
              <w:left w:val="single" w:sz="4" w:space="0" w:color="auto"/>
              <w:bottom w:val="single" w:sz="4" w:space="0" w:color="auto"/>
              <w:right w:val="single" w:sz="4" w:space="0" w:color="auto"/>
            </w:tcBorders>
            <w:noWrap/>
            <w:vAlign w:val="center"/>
            <w:hideMark/>
          </w:tcPr>
          <w:p w:rsidR="00ED151D" w:rsidRPr="00C9274F" w:rsidRDefault="00C9274F" w:rsidP="00325330">
            <w:pPr>
              <w:widowControl/>
              <w:suppressAutoHyphens w:val="0"/>
              <w:spacing w:after="0" w:line="240" w:lineRule="auto"/>
              <w:jc w:val="center"/>
              <w:rPr>
                <w:rFonts w:eastAsia="Times New Roman" w:cs="Times New Roman"/>
                <w:b/>
                <w:color w:val="000000"/>
                <w:sz w:val="20"/>
                <w:szCs w:val="20"/>
                <w:lang w:eastAsia="el-GR" w:bidi="ar-SA"/>
              </w:rPr>
            </w:pPr>
            <w:r>
              <w:rPr>
                <w:rFonts w:eastAsia="Times New Roman" w:cs="Times New Roman"/>
                <w:b/>
                <w:color w:val="000000"/>
                <w:sz w:val="20"/>
                <w:szCs w:val="20"/>
                <w:lang w:val="el-GR" w:eastAsia="el-GR" w:bidi="ar-SA"/>
              </w:rPr>
              <w:t>C</w:t>
            </w:r>
            <w:proofErr w:type="spellStart"/>
            <w:r>
              <w:rPr>
                <w:rFonts w:eastAsia="Times New Roman" w:cs="Times New Roman"/>
                <w:b/>
                <w:color w:val="000000"/>
                <w:sz w:val="20"/>
                <w:szCs w:val="20"/>
                <w:lang w:eastAsia="el-GR" w:bidi="ar-SA"/>
              </w:rPr>
              <w:t>itations</w:t>
            </w:r>
            <w:proofErr w:type="spellEnd"/>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3282</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3359</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2226</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575</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703</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2090</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bCs/>
                <w:color w:val="000000"/>
                <w:sz w:val="20"/>
                <w:szCs w:val="20"/>
                <w:lang w:val="el-GR" w:eastAsia="el-GR" w:bidi="ar-SA"/>
              </w:rPr>
            </w:pPr>
            <w:r w:rsidRPr="00325330">
              <w:rPr>
                <w:rFonts w:eastAsia="Times New Roman" w:cs="Times New Roman"/>
                <w:bCs/>
                <w:color w:val="000000"/>
                <w:sz w:val="20"/>
                <w:szCs w:val="20"/>
                <w:lang w:val="el-GR" w:eastAsia="el-GR" w:bidi="ar-SA"/>
              </w:rPr>
              <w:t>3716</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2006</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676</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2629</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851</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744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2260</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1396</w:t>
            </w:r>
          </w:p>
        </w:tc>
      </w:tr>
      <w:tr w:rsidR="00C9274F" w:rsidRPr="007E540A" w:rsidTr="00325330">
        <w:trPr>
          <w:trHeight w:val="300"/>
        </w:trPr>
        <w:tc>
          <w:tcPr>
            <w:tcW w:w="967" w:type="dxa"/>
            <w:tcBorders>
              <w:top w:val="single" w:sz="4" w:space="0" w:color="auto"/>
              <w:left w:val="single" w:sz="4" w:space="0" w:color="auto"/>
              <w:bottom w:val="single" w:sz="4" w:space="0" w:color="auto"/>
              <w:right w:val="single" w:sz="4" w:space="0" w:color="auto"/>
            </w:tcBorders>
            <w:noWrap/>
            <w:vAlign w:val="center"/>
            <w:hideMark/>
          </w:tcPr>
          <w:p w:rsidR="00C9274F" w:rsidRPr="00C9274F" w:rsidRDefault="00C9274F" w:rsidP="00325330">
            <w:pPr>
              <w:widowControl/>
              <w:suppressAutoHyphens w:val="0"/>
              <w:spacing w:after="0" w:line="240" w:lineRule="auto"/>
              <w:jc w:val="center"/>
              <w:rPr>
                <w:rFonts w:eastAsia="Times New Roman" w:cs="Times New Roman"/>
                <w:b/>
                <w:color w:val="000000"/>
                <w:sz w:val="20"/>
                <w:szCs w:val="20"/>
                <w:lang w:eastAsia="el-GR" w:bidi="ar-SA"/>
              </w:rPr>
            </w:pPr>
            <w:r>
              <w:rPr>
                <w:rFonts w:eastAsia="Times New Roman" w:cs="Times New Roman"/>
                <w:b/>
                <w:color w:val="000000"/>
                <w:sz w:val="20"/>
                <w:szCs w:val="20"/>
                <w:lang w:eastAsia="el-GR" w:bidi="ar-SA"/>
              </w:rPr>
              <w:t>h-index</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bCs/>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r>
      <w:tr w:rsidR="00C9274F" w:rsidRPr="007E540A" w:rsidTr="00325330">
        <w:trPr>
          <w:trHeight w:val="300"/>
        </w:trPr>
        <w:tc>
          <w:tcPr>
            <w:tcW w:w="967" w:type="dxa"/>
            <w:tcBorders>
              <w:top w:val="single" w:sz="4" w:space="0" w:color="auto"/>
              <w:left w:val="single" w:sz="4" w:space="0" w:color="auto"/>
              <w:bottom w:val="single" w:sz="4" w:space="0" w:color="auto"/>
              <w:right w:val="single" w:sz="4" w:space="0" w:color="auto"/>
            </w:tcBorders>
            <w:noWrap/>
            <w:vAlign w:val="center"/>
            <w:hideMark/>
          </w:tcPr>
          <w:p w:rsidR="00C9274F" w:rsidRPr="00C9274F" w:rsidRDefault="00C9274F" w:rsidP="00325330">
            <w:pPr>
              <w:widowControl/>
              <w:suppressAutoHyphens w:val="0"/>
              <w:spacing w:after="0" w:line="240" w:lineRule="auto"/>
              <w:jc w:val="center"/>
              <w:rPr>
                <w:rFonts w:eastAsia="Times New Roman" w:cs="Times New Roman"/>
                <w:b/>
                <w:color w:val="000000"/>
                <w:sz w:val="20"/>
                <w:szCs w:val="20"/>
                <w:lang w:eastAsia="el-GR" w:bidi="ar-SA"/>
              </w:rPr>
            </w:pPr>
            <w:r>
              <w:rPr>
                <w:rFonts w:eastAsia="Times New Roman" w:cs="Times New Roman"/>
                <w:b/>
                <w:color w:val="000000"/>
                <w:sz w:val="20"/>
                <w:szCs w:val="20"/>
                <w:lang w:eastAsia="el-GR" w:bidi="ar-SA"/>
              </w:rPr>
              <w:t>g-index</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bCs/>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C9274F" w:rsidRPr="00325330" w:rsidRDefault="00C9274F"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p>
        </w:tc>
      </w:tr>
      <w:tr w:rsidR="00ED151D" w:rsidRPr="007E540A" w:rsidTr="00325330">
        <w:trPr>
          <w:trHeight w:val="300"/>
        </w:trPr>
        <w:tc>
          <w:tcPr>
            <w:tcW w:w="967" w:type="dxa"/>
            <w:tcBorders>
              <w:top w:val="single" w:sz="4" w:space="0" w:color="auto"/>
              <w:left w:val="single" w:sz="4" w:space="0" w:color="auto"/>
              <w:bottom w:val="single" w:sz="4" w:space="0" w:color="auto"/>
              <w:right w:val="single" w:sz="4" w:space="0" w:color="auto"/>
            </w:tcBorders>
            <w:noWrap/>
            <w:vAlign w:val="center"/>
            <w:hideMark/>
          </w:tcPr>
          <w:p w:rsidR="00ED151D" w:rsidRPr="00C9274F" w:rsidRDefault="00C9274F" w:rsidP="00325330">
            <w:pPr>
              <w:widowControl/>
              <w:suppressAutoHyphens w:val="0"/>
              <w:spacing w:after="0" w:line="240" w:lineRule="auto"/>
              <w:jc w:val="center"/>
              <w:rPr>
                <w:rFonts w:eastAsia="Times New Roman" w:cs="Times New Roman"/>
                <w:b/>
                <w:color w:val="000000"/>
                <w:sz w:val="20"/>
                <w:szCs w:val="20"/>
                <w:lang w:eastAsia="el-GR" w:bidi="ar-SA"/>
              </w:rPr>
            </w:pPr>
            <w:r>
              <w:rPr>
                <w:rFonts w:eastAsia="Times New Roman" w:cs="Times New Roman"/>
                <w:b/>
                <w:color w:val="000000"/>
                <w:sz w:val="20"/>
                <w:szCs w:val="20"/>
                <w:lang w:eastAsia="el-GR" w:bidi="ar-SA"/>
              </w:rPr>
              <w:t>Citations/Faculty</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126.2</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bCs/>
                <w:color w:val="000000"/>
                <w:sz w:val="20"/>
                <w:szCs w:val="20"/>
                <w:lang w:val="el-GR" w:eastAsia="el-GR" w:bidi="ar-SA"/>
              </w:rPr>
            </w:pPr>
            <w:r w:rsidRPr="00325330">
              <w:rPr>
                <w:rFonts w:eastAsia="Times New Roman" w:cs="Times New Roman"/>
                <w:bCs/>
                <w:color w:val="000000"/>
                <w:sz w:val="20"/>
                <w:szCs w:val="20"/>
                <w:lang w:val="el-GR" w:eastAsia="el-GR" w:bidi="ar-SA"/>
              </w:rPr>
              <w:t>140</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89</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30.3</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26</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67.4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80.8</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95.5</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30.7</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114.3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85.1</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82.7</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113</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77.6</w:t>
            </w:r>
          </w:p>
        </w:tc>
      </w:tr>
      <w:tr w:rsidR="00ED151D" w:rsidRPr="007E540A" w:rsidTr="00325330">
        <w:trPr>
          <w:trHeight w:val="300"/>
        </w:trPr>
        <w:tc>
          <w:tcPr>
            <w:tcW w:w="9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proofErr w:type="spellStart"/>
            <w:r w:rsidRPr="00325330">
              <w:rPr>
                <w:rFonts w:eastAsia="Times New Roman" w:cs="Times New Roman"/>
                <w:b/>
                <w:color w:val="000000"/>
                <w:sz w:val="20"/>
                <w:szCs w:val="20"/>
                <w:lang w:val="el-GR" w:eastAsia="el-GR" w:bidi="ar-SA"/>
              </w:rPr>
              <w:t>H_Ave</w:t>
            </w:r>
            <w:proofErr w:type="spellEnd"/>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bCs/>
                <w:color w:val="000000"/>
                <w:sz w:val="20"/>
                <w:szCs w:val="20"/>
                <w:lang w:val="el-GR" w:eastAsia="el-GR" w:bidi="ar-SA"/>
              </w:rPr>
            </w:pPr>
            <w:r w:rsidRPr="00325330">
              <w:rPr>
                <w:rFonts w:eastAsia="Times New Roman" w:cs="Times New Roman"/>
                <w:bCs/>
                <w:color w:val="000000"/>
                <w:sz w:val="20"/>
                <w:szCs w:val="20"/>
                <w:lang w:val="el-GR" w:eastAsia="el-GR" w:bidi="ar-SA"/>
              </w:rPr>
              <w:t>5.5</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5.3</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4.1</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1.9</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1.9</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3.1</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3.9</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5.3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4.9</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4.3</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4.4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4.1</w:t>
            </w:r>
          </w:p>
        </w:tc>
      </w:tr>
      <w:tr w:rsidR="00C9274F" w:rsidRPr="007E540A" w:rsidTr="00325330">
        <w:trPr>
          <w:trHeight w:val="300"/>
        </w:trPr>
        <w:tc>
          <w:tcPr>
            <w:tcW w:w="9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325330">
            <w:pPr>
              <w:widowControl/>
              <w:suppressAutoHyphens w:val="0"/>
              <w:spacing w:after="0" w:line="240" w:lineRule="auto"/>
              <w:jc w:val="center"/>
              <w:rPr>
                <w:rFonts w:eastAsia="Times New Roman" w:cs="Times New Roman"/>
                <w:b/>
                <w:color w:val="000000"/>
                <w:sz w:val="20"/>
                <w:szCs w:val="20"/>
                <w:lang w:val="el-GR" w:eastAsia="el-GR" w:bidi="ar-SA"/>
              </w:rPr>
            </w:pPr>
            <w:proofErr w:type="spellStart"/>
            <w:r w:rsidRPr="00325330">
              <w:rPr>
                <w:rFonts w:eastAsia="Times New Roman" w:cs="Times New Roman"/>
                <w:b/>
                <w:color w:val="000000"/>
                <w:sz w:val="20"/>
                <w:szCs w:val="20"/>
                <w:lang w:val="el-GR" w:eastAsia="el-GR" w:bidi="ar-SA"/>
              </w:rPr>
              <w:t>G_Ave</w:t>
            </w:r>
            <w:proofErr w:type="spellEnd"/>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bCs/>
                <w:color w:val="000000"/>
                <w:sz w:val="20"/>
                <w:szCs w:val="20"/>
                <w:lang w:val="el-GR" w:eastAsia="el-GR" w:bidi="ar-SA"/>
              </w:rPr>
            </w:pPr>
            <w:r w:rsidRPr="00325330">
              <w:rPr>
                <w:rFonts w:eastAsia="Times New Roman" w:cs="Times New Roman"/>
                <w:bCs/>
                <w:color w:val="000000"/>
                <w:sz w:val="20"/>
                <w:szCs w:val="20"/>
                <w:lang w:val="el-GR" w:eastAsia="el-GR" w:bidi="ar-SA"/>
              </w:rPr>
              <w:t>8.8</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8.7</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7.4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2.8</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5</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6.5</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6.4</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3.5</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8.3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7.3</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7.1</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7</w:t>
            </w:r>
          </w:p>
        </w:tc>
        <w:tc>
          <w:tcPr>
            <w:tcW w:w="951" w:type="dxa"/>
            <w:tcBorders>
              <w:top w:val="single" w:sz="4" w:space="0" w:color="auto"/>
              <w:left w:val="single" w:sz="4" w:space="0" w:color="auto"/>
              <w:bottom w:val="single" w:sz="4" w:space="0" w:color="auto"/>
              <w:right w:val="single" w:sz="4" w:space="0" w:color="auto"/>
            </w:tcBorders>
            <w:noWrap/>
            <w:vAlign w:val="center"/>
            <w:hideMark/>
          </w:tcPr>
          <w:p w:rsidR="00ED151D" w:rsidRPr="00325330" w:rsidRDefault="00ED151D" w:rsidP="004A0487">
            <w:pPr>
              <w:widowControl/>
              <w:suppressAutoHyphens w:val="0"/>
              <w:spacing w:beforeLines="40" w:afterLines="40" w:line="240" w:lineRule="auto"/>
              <w:jc w:val="center"/>
              <w:rPr>
                <w:rFonts w:eastAsia="Times New Roman" w:cs="Times New Roman"/>
                <w:color w:val="000000"/>
                <w:sz w:val="20"/>
                <w:szCs w:val="20"/>
                <w:lang w:val="el-GR" w:eastAsia="el-GR" w:bidi="ar-SA"/>
              </w:rPr>
            </w:pPr>
            <w:r w:rsidRPr="00325330">
              <w:rPr>
                <w:rFonts w:eastAsia="Times New Roman" w:cs="Times New Roman"/>
                <w:color w:val="000000"/>
                <w:sz w:val="20"/>
                <w:szCs w:val="20"/>
                <w:lang w:val="el-GR" w:eastAsia="el-GR" w:bidi="ar-SA"/>
              </w:rPr>
              <w:t>6.2</w:t>
            </w:r>
          </w:p>
        </w:tc>
      </w:tr>
      <w:tr w:rsidR="00325330" w:rsidRPr="007E540A" w:rsidTr="00677DA3">
        <w:trPr>
          <w:trHeight w:val="300"/>
        </w:trPr>
        <w:tc>
          <w:tcPr>
            <w:tcW w:w="14729" w:type="dxa"/>
            <w:gridSpan w:val="15"/>
            <w:tcBorders>
              <w:top w:val="single" w:sz="4" w:space="0" w:color="auto"/>
              <w:left w:val="single" w:sz="4" w:space="0" w:color="auto"/>
              <w:bottom w:val="single" w:sz="4" w:space="0" w:color="auto"/>
              <w:right w:val="single" w:sz="4" w:space="0" w:color="auto"/>
            </w:tcBorders>
            <w:noWrap/>
            <w:vAlign w:val="center"/>
          </w:tcPr>
          <w:p w:rsidR="00325330" w:rsidRPr="00325330" w:rsidRDefault="00677DA3" w:rsidP="00677DA3">
            <w:pPr>
              <w:widowControl/>
              <w:suppressAutoHyphens w:val="0"/>
              <w:spacing w:before="120" w:after="60" w:line="240" w:lineRule="auto"/>
              <w:jc w:val="left"/>
              <w:rPr>
                <w:rFonts w:eastAsia="Times New Roman" w:cs="Times New Roman"/>
                <w:color w:val="000000"/>
                <w:sz w:val="20"/>
                <w:szCs w:val="20"/>
                <w:lang w:eastAsia="el-GR" w:bidi="ar-SA"/>
              </w:rPr>
            </w:pPr>
            <w:r>
              <w:rPr>
                <w:rFonts w:eastAsia="Times New Roman" w:cs="Times New Roman"/>
                <w:color w:val="000000"/>
                <w:sz w:val="18"/>
                <w:szCs w:val="20"/>
                <w:lang w:eastAsia="el-GR" w:bidi="ar-SA"/>
              </w:rPr>
              <w:t>We examine the 1995-2014 period</w:t>
            </w:r>
          </w:p>
        </w:tc>
      </w:tr>
    </w:tbl>
    <w:p w:rsidR="00ED151D" w:rsidRDefault="00ED151D" w:rsidP="003841D0"/>
    <w:p w:rsidR="00420251" w:rsidRDefault="00420251" w:rsidP="00420251">
      <w:pPr>
        <w:pStyle w:val="Caption"/>
        <w:keepNext/>
      </w:pPr>
      <w:bookmarkStart w:id="11" w:name="_Ref437595369"/>
      <w:r>
        <w:t xml:space="preserve">Table </w:t>
      </w:r>
      <w:fldSimple w:instr=" SEQ Table \* ARABIC ">
        <w:r w:rsidR="00A264DE">
          <w:rPr>
            <w:noProof/>
          </w:rPr>
          <w:t>12</w:t>
        </w:r>
      </w:fldSimple>
      <w:bookmarkEnd w:id="11"/>
      <w:r>
        <w:t>, Citations per Faculty rank</w:t>
      </w:r>
    </w:p>
    <w:tbl>
      <w:tblPr>
        <w:tblW w:w="14791" w:type="dxa"/>
        <w:tblInd w:w="93" w:type="dxa"/>
        <w:tblLook w:val="04A0"/>
      </w:tblPr>
      <w:tblGrid>
        <w:gridCol w:w="1124"/>
        <w:gridCol w:w="945"/>
        <w:gridCol w:w="964"/>
        <w:gridCol w:w="978"/>
        <w:gridCol w:w="984"/>
        <w:gridCol w:w="681"/>
        <w:gridCol w:w="1107"/>
        <w:gridCol w:w="898"/>
        <w:gridCol w:w="889"/>
        <w:gridCol w:w="846"/>
        <w:gridCol w:w="947"/>
        <w:gridCol w:w="1358"/>
        <w:gridCol w:w="1049"/>
        <w:gridCol w:w="1029"/>
        <w:gridCol w:w="992"/>
      </w:tblGrid>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244202"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Dept</w:t>
            </w:r>
          </w:p>
        </w:tc>
        <w:tc>
          <w:tcPr>
            <w:tcW w:w="945" w:type="dxa"/>
            <w:tcBorders>
              <w:top w:val="nil"/>
              <w:left w:val="nil"/>
              <w:bottom w:val="nil"/>
              <w:right w:val="nil"/>
            </w:tcBorders>
            <w:shd w:val="clear" w:color="auto" w:fill="auto"/>
            <w:noWrap/>
            <w:vAlign w:val="bottom"/>
            <w:hideMark/>
          </w:tcPr>
          <w:p w:rsidR="00ED151D" w:rsidRPr="00244202"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AUEB-DEOS</w:t>
            </w:r>
          </w:p>
        </w:tc>
        <w:tc>
          <w:tcPr>
            <w:tcW w:w="964" w:type="dxa"/>
            <w:tcBorders>
              <w:top w:val="nil"/>
              <w:left w:val="nil"/>
              <w:bottom w:val="nil"/>
              <w:right w:val="nil"/>
            </w:tcBorders>
            <w:shd w:val="clear" w:color="auto" w:fill="auto"/>
            <w:noWrap/>
            <w:vAlign w:val="bottom"/>
            <w:hideMark/>
          </w:tcPr>
          <w:p w:rsidR="00ED151D" w:rsidRPr="00244202"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AUEB-ECON</w:t>
            </w:r>
          </w:p>
        </w:tc>
        <w:tc>
          <w:tcPr>
            <w:tcW w:w="978" w:type="dxa"/>
            <w:tcBorders>
              <w:top w:val="nil"/>
              <w:left w:val="nil"/>
              <w:bottom w:val="nil"/>
              <w:right w:val="nil"/>
            </w:tcBorders>
            <w:shd w:val="clear" w:color="auto" w:fill="auto"/>
            <w:noWrap/>
            <w:vAlign w:val="bottom"/>
            <w:hideMark/>
          </w:tcPr>
          <w:p w:rsidR="00ED151D" w:rsidRPr="00244202"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AUTH-ECON</w:t>
            </w:r>
          </w:p>
        </w:tc>
        <w:tc>
          <w:tcPr>
            <w:tcW w:w="984" w:type="dxa"/>
            <w:tcBorders>
              <w:top w:val="nil"/>
              <w:left w:val="nil"/>
              <w:bottom w:val="nil"/>
              <w:right w:val="nil"/>
            </w:tcBorders>
            <w:shd w:val="clear" w:color="auto" w:fill="auto"/>
            <w:noWrap/>
            <w:vAlign w:val="bottom"/>
            <w:hideMark/>
          </w:tcPr>
          <w:p w:rsidR="00ED151D" w:rsidRPr="00244202"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DUTH-ECON</w:t>
            </w:r>
          </w:p>
        </w:tc>
        <w:tc>
          <w:tcPr>
            <w:tcW w:w="681" w:type="dxa"/>
            <w:tcBorders>
              <w:top w:val="nil"/>
              <w:left w:val="nil"/>
              <w:bottom w:val="nil"/>
              <w:right w:val="nil"/>
            </w:tcBorders>
            <w:shd w:val="clear" w:color="auto" w:fill="auto"/>
            <w:noWrap/>
            <w:vAlign w:val="bottom"/>
            <w:hideMark/>
          </w:tcPr>
          <w:p w:rsidR="00ED151D" w:rsidRPr="00244202"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KEPE</w:t>
            </w:r>
          </w:p>
        </w:tc>
        <w:tc>
          <w:tcPr>
            <w:tcW w:w="1107" w:type="dxa"/>
            <w:tcBorders>
              <w:top w:val="nil"/>
              <w:left w:val="nil"/>
              <w:bottom w:val="nil"/>
              <w:right w:val="nil"/>
            </w:tcBorders>
            <w:shd w:val="clear" w:color="auto" w:fill="auto"/>
            <w:noWrap/>
            <w:vAlign w:val="bottom"/>
            <w:hideMark/>
          </w:tcPr>
          <w:p w:rsidR="00ED151D" w:rsidRPr="00244202"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PANTEIO-OPA</w:t>
            </w:r>
          </w:p>
        </w:tc>
        <w:tc>
          <w:tcPr>
            <w:tcW w:w="898" w:type="dxa"/>
            <w:tcBorders>
              <w:top w:val="nil"/>
              <w:left w:val="nil"/>
              <w:bottom w:val="nil"/>
              <w:right w:val="nil"/>
            </w:tcBorders>
            <w:shd w:val="clear" w:color="auto" w:fill="auto"/>
            <w:noWrap/>
            <w:vAlign w:val="bottom"/>
            <w:hideMark/>
          </w:tcPr>
          <w:p w:rsidR="00ED151D" w:rsidRPr="00CE77E8" w:rsidRDefault="00ED151D" w:rsidP="004A39BF">
            <w:pPr>
              <w:pStyle w:val="NoSpacing"/>
              <w:rPr>
                <w:rFonts w:asciiTheme="minorHAnsi" w:hAnsiTheme="minorHAnsi"/>
                <w:sz w:val="18"/>
                <w:szCs w:val="18"/>
                <w:lang w:eastAsia="el-GR" w:bidi="ar-SA"/>
              </w:rPr>
            </w:pPr>
            <w:r w:rsidRPr="00244202">
              <w:rPr>
                <w:rFonts w:asciiTheme="minorHAnsi" w:hAnsiTheme="minorHAnsi"/>
                <w:sz w:val="18"/>
                <w:szCs w:val="18"/>
                <w:lang w:eastAsia="el-GR" w:bidi="ar-SA"/>
              </w:rPr>
              <w:t>UOA</w:t>
            </w:r>
            <w:r w:rsidRPr="00CE77E8">
              <w:rPr>
                <w:rFonts w:asciiTheme="minorHAnsi" w:hAnsiTheme="minorHAnsi"/>
                <w:sz w:val="18"/>
                <w:szCs w:val="18"/>
                <w:lang w:eastAsia="el-GR" w:bidi="ar-SA"/>
              </w:rPr>
              <w:t>-ECON</w:t>
            </w:r>
          </w:p>
        </w:tc>
        <w:tc>
          <w:tcPr>
            <w:tcW w:w="889" w:type="dxa"/>
            <w:tcBorders>
              <w:top w:val="nil"/>
              <w:left w:val="nil"/>
              <w:bottom w:val="nil"/>
              <w:right w:val="nil"/>
            </w:tcBorders>
            <w:shd w:val="clear" w:color="auto" w:fill="auto"/>
            <w:noWrap/>
            <w:vAlign w:val="bottom"/>
            <w:hideMark/>
          </w:tcPr>
          <w:p w:rsidR="00ED151D" w:rsidRPr="00CE77E8" w:rsidRDefault="00ED151D" w:rsidP="004A39BF">
            <w:pPr>
              <w:pStyle w:val="NoSpacing"/>
              <w:rPr>
                <w:rFonts w:asciiTheme="minorHAnsi" w:hAnsiTheme="minorHAnsi"/>
                <w:sz w:val="18"/>
                <w:szCs w:val="18"/>
                <w:lang w:eastAsia="el-GR" w:bidi="ar-SA"/>
              </w:rPr>
            </w:pPr>
            <w:r w:rsidRPr="00CE77E8">
              <w:rPr>
                <w:rFonts w:asciiTheme="minorHAnsi" w:hAnsiTheme="minorHAnsi"/>
                <w:sz w:val="18"/>
                <w:szCs w:val="18"/>
                <w:lang w:eastAsia="el-GR" w:bidi="ar-SA"/>
              </w:rPr>
              <w:t>UOC-ECON</w:t>
            </w:r>
          </w:p>
        </w:tc>
        <w:tc>
          <w:tcPr>
            <w:tcW w:w="846" w:type="dxa"/>
            <w:tcBorders>
              <w:top w:val="nil"/>
              <w:left w:val="nil"/>
              <w:bottom w:val="nil"/>
              <w:right w:val="nil"/>
            </w:tcBorders>
            <w:shd w:val="clear" w:color="auto" w:fill="auto"/>
            <w:noWrap/>
            <w:vAlign w:val="bottom"/>
            <w:hideMark/>
          </w:tcPr>
          <w:p w:rsidR="00ED151D" w:rsidRPr="00CE77E8" w:rsidRDefault="00ED151D" w:rsidP="004A39BF">
            <w:pPr>
              <w:pStyle w:val="NoSpacing"/>
              <w:rPr>
                <w:rFonts w:asciiTheme="minorHAnsi" w:hAnsiTheme="minorHAnsi"/>
                <w:sz w:val="18"/>
                <w:szCs w:val="18"/>
                <w:lang w:eastAsia="el-GR" w:bidi="ar-SA"/>
              </w:rPr>
            </w:pPr>
            <w:r w:rsidRPr="00CE77E8">
              <w:rPr>
                <w:rFonts w:asciiTheme="minorHAnsi" w:hAnsiTheme="minorHAnsi"/>
                <w:sz w:val="18"/>
                <w:szCs w:val="18"/>
                <w:lang w:eastAsia="el-GR" w:bidi="ar-SA"/>
              </w:rPr>
              <w:t>UOI-ECON</w:t>
            </w:r>
          </w:p>
        </w:tc>
        <w:tc>
          <w:tcPr>
            <w:tcW w:w="947" w:type="dxa"/>
            <w:tcBorders>
              <w:top w:val="nil"/>
              <w:left w:val="nil"/>
              <w:bottom w:val="nil"/>
              <w:right w:val="nil"/>
            </w:tcBorders>
            <w:shd w:val="clear" w:color="auto" w:fill="auto"/>
            <w:noWrap/>
            <w:vAlign w:val="bottom"/>
            <w:hideMark/>
          </w:tcPr>
          <w:p w:rsidR="00ED151D" w:rsidRPr="00CE77E8" w:rsidRDefault="00ED151D" w:rsidP="004A39BF">
            <w:pPr>
              <w:pStyle w:val="NoSpacing"/>
              <w:rPr>
                <w:rFonts w:asciiTheme="minorHAnsi" w:hAnsiTheme="minorHAnsi"/>
                <w:sz w:val="18"/>
                <w:szCs w:val="18"/>
                <w:lang w:eastAsia="el-GR" w:bidi="ar-SA"/>
              </w:rPr>
            </w:pPr>
            <w:r w:rsidRPr="00CE77E8">
              <w:rPr>
                <w:rFonts w:asciiTheme="minorHAnsi" w:hAnsiTheme="minorHAnsi"/>
                <w:sz w:val="18"/>
                <w:szCs w:val="18"/>
                <w:lang w:eastAsia="el-GR" w:bidi="ar-SA"/>
              </w:rPr>
              <w:t>UOM-ECON</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UOPATRAS-ECON</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UOPEL-ECON</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UOPIR-ECON</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UOTH-ECON</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C_Lect</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12</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64</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37.0</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120</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35.0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16</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43</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241</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C_Lect_Ave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32</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5.3</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5.5</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16</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43</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60.25</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H_Lect_Ave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1.5</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0.7</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3</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2.25</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G_Lect_Ave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3.5</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1.5</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1.4</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5</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4.25</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Dept</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AUEB-DEOS</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AUEB-ECON</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AUTH-ECON</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DUTH-ECON</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KEPE</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PANTEIO-OPA</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UOA-ECON</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UOC-ECON</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UOI-ECON</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UOM-ECON</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UOPATRAS-ECON</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UOPEL-ECON</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UOPIR-ECON</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UOTH-ECON</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C_Asst</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289</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168</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911.0</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248</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244</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585.0</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648.0</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527.0</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420.0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284</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219</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338</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309</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C_Asst_Ave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72.25</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28.0</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70.1</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49.6</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17.4</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48.8</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72.0</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58.6</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46.7</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142</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43.8</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56.3</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44.1</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H_Asst_Ave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4.25</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2.3</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3.2</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1.6</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3.2</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4.3</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2.9</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3.1</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6</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3.7</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4.0</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G_Asst_Ave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7.5</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3.5</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6.2</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4.6</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4.7</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6.3</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4.6</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4.4</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11</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4.8</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5.7</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5.4</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Dept</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AUEB-DEOS</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AUEB-ECON</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AUTH-ECON</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DUTH-ECON</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KEPE</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PANTEIO-OPA</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UOA-ECON</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UOC-ECON</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UOI-ECON</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UOM-ECON</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UOPATRAS-ECON</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UOPEL-ECON</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UOPIR-ECON</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UOTH-ECON</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C_Asso</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1342.0</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1108.0</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242</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335.0</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121.0</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1142.0</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171</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240</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156.0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0</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899</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112</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C_Asso_Ave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223.7</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369.3</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48.4</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55.8</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30.3</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81.6</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85.5</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240</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52.0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224.75</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56</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H_Asso_Ave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7.5</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8.3</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3.2</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2.5</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1.8</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3.1</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4.5</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8</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3.7</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lastRenderedPageBreak/>
              <w:t>G_Asso_Ave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12.0</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12.3</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5.6</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3.8</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2.5</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5.6</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7</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15</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5.7</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9.5</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4.5</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Dept</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AUEB-DEOS</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AUEB-ECON</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AUTH-ECON</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DUTH-ECON</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KEPE</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PANTEIO-OPA</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UOA-ECON</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UOC-ECON</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UOI-ECON</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UOM-ECON</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UOPATRAS-ECON</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UOPEL-ECON</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UOPIR-ECON</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UOTH-ECON</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C_Full</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1639.0</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2019.0</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1073.0</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59.0</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113.0</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1373.0</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1806.0</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1306.0</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44.0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2089.0</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695.0</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482.0</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1023.0</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734.0</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C_Full_Ave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126.1</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155.3</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153.3</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29.5</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18.8</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105.6</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100.3</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145.1</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44.0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109.9</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115.8</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160.7</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102.3</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146.8</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H_Full_Ave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6.1</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6.5</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6.4</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3.5</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2.2</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3.8</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5.2</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5.1</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2.0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5.3</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6.3</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7.0</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4.1</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6.0</w:t>
            </w:r>
          </w:p>
        </w:tc>
      </w:tr>
      <w:tr w:rsidR="00ED151D" w:rsidRPr="007E540A" w:rsidTr="004A39BF">
        <w:trPr>
          <w:trHeight w:val="300"/>
        </w:trPr>
        <w:tc>
          <w:tcPr>
            <w:tcW w:w="112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proofErr w:type="spellStart"/>
            <w:r w:rsidRPr="007E540A">
              <w:rPr>
                <w:rFonts w:asciiTheme="minorHAnsi" w:hAnsiTheme="minorHAnsi"/>
                <w:sz w:val="18"/>
                <w:szCs w:val="18"/>
                <w:lang w:val="el-GR" w:eastAsia="el-GR" w:bidi="ar-SA"/>
              </w:rPr>
              <w:t>G_Full_Ave</w:t>
            </w:r>
            <w:proofErr w:type="spellEnd"/>
          </w:p>
        </w:tc>
        <w:tc>
          <w:tcPr>
            <w:tcW w:w="945"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9.5</w:t>
            </w:r>
          </w:p>
        </w:tc>
        <w:tc>
          <w:tcPr>
            <w:tcW w:w="96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11.1</w:t>
            </w:r>
          </w:p>
        </w:tc>
        <w:tc>
          <w:tcPr>
            <w:tcW w:w="97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10.7</w:t>
            </w:r>
          </w:p>
        </w:tc>
        <w:tc>
          <w:tcPr>
            <w:tcW w:w="984"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5.0</w:t>
            </w:r>
          </w:p>
        </w:tc>
        <w:tc>
          <w:tcPr>
            <w:tcW w:w="681"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3.2</w:t>
            </w:r>
          </w:p>
        </w:tc>
        <w:tc>
          <w:tcPr>
            <w:tcW w:w="110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6.5</w:t>
            </w:r>
          </w:p>
        </w:tc>
        <w:tc>
          <w:tcPr>
            <w:tcW w:w="89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8.3</w:t>
            </w:r>
          </w:p>
        </w:tc>
        <w:tc>
          <w:tcPr>
            <w:tcW w:w="88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8.7</w:t>
            </w:r>
          </w:p>
        </w:tc>
        <w:tc>
          <w:tcPr>
            <w:tcW w:w="846"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5.0</w:t>
            </w:r>
          </w:p>
        </w:tc>
        <w:tc>
          <w:tcPr>
            <w:tcW w:w="947"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8.1</w:t>
            </w:r>
          </w:p>
        </w:tc>
        <w:tc>
          <w:tcPr>
            <w:tcW w:w="1358"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9.3</w:t>
            </w:r>
          </w:p>
        </w:tc>
        <w:tc>
          <w:tcPr>
            <w:tcW w:w="104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b/>
                <w:bCs/>
                <w:sz w:val="18"/>
                <w:szCs w:val="18"/>
                <w:lang w:val="el-GR" w:eastAsia="el-GR" w:bidi="ar-SA"/>
              </w:rPr>
            </w:pPr>
            <w:r w:rsidRPr="007E540A">
              <w:rPr>
                <w:rFonts w:asciiTheme="minorHAnsi" w:hAnsiTheme="minorHAnsi"/>
                <w:b/>
                <w:bCs/>
                <w:sz w:val="18"/>
                <w:szCs w:val="18"/>
                <w:lang w:val="el-GR" w:eastAsia="el-GR" w:bidi="ar-SA"/>
              </w:rPr>
              <w:t>11.7</w:t>
            </w:r>
          </w:p>
        </w:tc>
        <w:tc>
          <w:tcPr>
            <w:tcW w:w="1029"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6.8</w:t>
            </w:r>
          </w:p>
        </w:tc>
        <w:tc>
          <w:tcPr>
            <w:tcW w:w="992" w:type="dxa"/>
            <w:tcBorders>
              <w:top w:val="nil"/>
              <w:left w:val="nil"/>
              <w:bottom w:val="nil"/>
              <w:right w:val="nil"/>
            </w:tcBorders>
            <w:shd w:val="clear" w:color="auto" w:fill="auto"/>
            <w:noWrap/>
            <w:vAlign w:val="bottom"/>
            <w:hideMark/>
          </w:tcPr>
          <w:p w:rsidR="00ED151D" w:rsidRPr="007E540A" w:rsidRDefault="00ED151D" w:rsidP="004A39BF">
            <w:pPr>
              <w:pStyle w:val="NoSpacing"/>
              <w:rPr>
                <w:rFonts w:asciiTheme="minorHAnsi" w:hAnsiTheme="minorHAnsi"/>
                <w:sz w:val="18"/>
                <w:szCs w:val="18"/>
                <w:lang w:val="el-GR" w:eastAsia="el-GR" w:bidi="ar-SA"/>
              </w:rPr>
            </w:pPr>
            <w:r w:rsidRPr="007E540A">
              <w:rPr>
                <w:rFonts w:asciiTheme="minorHAnsi" w:hAnsiTheme="minorHAnsi"/>
                <w:sz w:val="18"/>
                <w:szCs w:val="18"/>
                <w:lang w:val="el-GR" w:eastAsia="el-GR" w:bidi="ar-SA"/>
              </w:rPr>
              <w:t>9.6</w:t>
            </w:r>
          </w:p>
        </w:tc>
      </w:tr>
    </w:tbl>
    <w:p w:rsidR="00ED151D" w:rsidRDefault="00ED151D" w:rsidP="003841D0"/>
    <w:p w:rsidR="00ED151D" w:rsidRDefault="00ED151D" w:rsidP="003841D0">
      <w:pPr>
        <w:sectPr w:rsidR="00ED151D" w:rsidSect="00ED151D">
          <w:pgSz w:w="16840" w:h="11907" w:orient="landscape" w:code="9"/>
          <w:pgMar w:top="709" w:right="1134" w:bottom="709" w:left="1134" w:header="0" w:footer="0" w:gutter="0"/>
          <w:cols w:space="720"/>
          <w:formProt w:val="0"/>
          <w:docGrid w:linePitch="312" w:charSpace="-6145"/>
        </w:sectPr>
      </w:pPr>
    </w:p>
    <w:p w:rsidR="003841D0" w:rsidRDefault="003841D0" w:rsidP="003841D0">
      <w:pPr>
        <w:pStyle w:val="Heading1"/>
      </w:pPr>
      <w:r>
        <w:lastRenderedPageBreak/>
        <w:t>The relationship between faculty profile and output</w:t>
      </w:r>
    </w:p>
    <w:p w:rsidR="003841D0" w:rsidRPr="00B615F8" w:rsidRDefault="003841D0" w:rsidP="00D26326">
      <w:r w:rsidRPr="00B615F8">
        <w:t xml:space="preserve">Out of 321 faculty, we have managed to obtain information on 215 faculty with respect </w:t>
      </w:r>
      <w:proofErr w:type="gramStart"/>
      <w:r w:rsidRPr="00B615F8">
        <w:t>to  where</w:t>
      </w:r>
      <w:proofErr w:type="gramEnd"/>
      <w:r w:rsidRPr="00B615F8">
        <w:t xml:space="preserve"> and when they earned their PhD. In the </w:t>
      </w:r>
      <w:proofErr w:type="spellStart"/>
      <w:r w:rsidRPr="00B615F8">
        <w:t>spirir</w:t>
      </w:r>
      <w:proofErr w:type="spellEnd"/>
      <w:r w:rsidRPr="00B615F8">
        <w:t xml:space="preserve"> of </w:t>
      </w:r>
      <w:proofErr w:type="spellStart"/>
      <w:r w:rsidRPr="00B615F8">
        <w:t>Katranidis</w:t>
      </w:r>
      <w:proofErr w:type="spellEnd"/>
      <w:r w:rsidRPr="00B615F8">
        <w:t xml:space="preserve"> et al (</w:t>
      </w:r>
      <w:proofErr w:type="gramStart"/>
      <w:r w:rsidRPr="00B615F8">
        <w:t>2014 )</w:t>
      </w:r>
      <w:proofErr w:type="gramEnd"/>
      <w:r w:rsidRPr="00B615F8">
        <w:t xml:space="preserve"> and </w:t>
      </w:r>
      <w:proofErr w:type="spellStart"/>
      <w:r w:rsidRPr="00B615F8">
        <w:t>Katranidis</w:t>
      </w:r>
      <w:proofErr w:type="spellEnd"/>
      <w:r w:rsidRPr="00B615F8">
        <w:t xml:space="preserve"> and </w:t>
      </w:r>
      <w:proofErr w:type="spellStart"/>
      <w:r w:rsidRPr="00B615F8">
        <w:t>Panagiotidis</w:t>
      </w:r>
      <w:proofErr w:type="spellEnd"/>
      <w:r w:rsidRPr="00B615F8">
        <w:t xml:space="preserve"> (2015) we examine the relationship between the country that the faculty earned his/her PhD and his/her productivity. We classify into four groups: faculty that earned their PhD from US or Canada, earned their PhD from UK, earned their PhD from Greece, earned their PhD from other country. The latter group will be the control group in our specifications. </w:t>
      </w:r>
    </w:p>
    <w:p w:rsidR="003841D0" w:rsidRPr="00B615F8" w:rsidRDefault="003841D0" w:rsidP="00D26326">
      <w:r w:rsidRPr="00B615F8">
        <w:t xml:space="preserve">Table shows our baseline results. In column 1 the dependent variable is the number of publications of faculty </w:t>
      </w:r>
      <w:proofErr w:type="spellStart"/>
      <w:r w:rsidRPr="00B615F8">
        <w:t>i</w:t>
      </w:r>
      <w:proofErr w:type="spellEnd"/>
      <w:r w:rsidRPr="00B615F8">
        <w:t xml:space="preserve"> divided by the number of authors in each </w:t>
      </w:r>
      <w:proofErr w:type="gramStart"/>
      <w:r w:rsidRPr="00B615F8">
        <w:t>publications</w:t>
      </w:r>
      <w:proofErr w:type="gramEnd"/>
      <w:r w:rsidRPr="00B615F8">
        <w:t xml:space="preserve">. Column 2 is the number of citations of faculty I divided again by the number of authors in each </w:t>
      </w:r>
      <w:proofErr w:type="gramStart"/>
      <w:r w:rsidRPr="00B615F8">
        <w:t>publications</w:t>
      </w:r>
      <w:proofErr w:type="gramEnd"/>
      <w:r w:rsidRPr="00B615F8">
        <w:t>. In these first columns results clearly show that faculty with Greek PhD are more productive than faculty with a foreign PhD except UK, US and Canada. Further, faculty</w:t>
      </w:r>
      <w:bookmarkStart w:id="12" w:name="_GoBack"/>
      <w:bookmarkEnd w:id="12"/>
      <w:r w:rsidRPr="00B615F8">
        <w:t xml:space="preserve"> with a UK PhD have are more productive than faculty with a Greek PhD and faculty with a PhD from US or Canada are the most productive. These simple results accord with the findings by </w:t>
      </w:r>
      <w:proofErr w:type="spellStart"/>
      <w:r w:rsidRPr="00B615F8">
        <w:t>Katranidis</w:t>
      </w:r>
      <w:proofErr w:type="spellEnd"/>
      <w:r w:rsidRPr="00B615F8">
        <w:t xml:space="preserve"> et al (2014) where they argue that a main driver behind </w:t>
      </w:r>
      <w:proofErr w:type="spellStart"/>
      <w:r w:rsidRPr="00B615F8">
        <w:t>dpeartments</w:t>
      </w:r>
      <w:proofErr w:type="spellEnd"/>
      <w:r w:rsidRPr="00B615F8">
        <w:t xml:space="preserve">’ productivity differences is the institution that faculty earned their PhD. </w:t>
      </w:r>
      <w:r>
        <w:t>However, a notable difference between their findings and ours is the difference between Greek PhD holders and Other PhD holders. In their study they find Other PhD holders are more productive than Greek PhD holders, a result opposite to ours. This difference is perhaps attributed to the more recent data in our study.</w:t>
      </w:r>
    </w:p>
    <w:p w:rsidR="003841D0" w:rsidRPr="00B615F8" w:rsidRDefault="003841D0" w:rsidP="00D26326">
      <w:r w:rsidRPr="00B615F8">
        <w:t>We dig further by examining the h-index and g-index of each faculty, and the picture remains the same</w:t>
      </w:r>
      <w:r>
        <w:t>.</w:t>
      </w:r>
    </w:p>
    <w:p w:rsidR="003841D0" w:rsidRDefault="003841D0" w:rsidP="00D26326"/>
    <w:tbl>
      <w:tblPr>
        <w:tblW w:w="0" w:type="auto"/>
        <w:jc w:val="center"/>
        <w:tblLayout w:type="fixed"/>
        <w:tblCellMar>
          <w:left w:w="75" w:type="dxa"/>
          <w:right w:w="75" w:type="dxa"/>
        </w:tblCellMar>
        <w:tblLook w:val="0000"/>
      </w:tblPr>
      <w:tblGrid>
        <w:gridCol w:w="1947"/>
        <w:gridCol w:w="1584"/>
        <w:gridCol w:w="1440"/>
        <w:gridCol w:w="1584"/>
        <w:gridCol w:w="1584"/>
      </w:tblGrid>
      <w:tr w:rsidR="003841D0" w:rsidTr="007159A7">
        <w:trPr>
          <w:jc w:val="center"/>
        </w:trPr>
        <w:tc>
          <w:tcPr>
            <w:tcW w:w="1947" w:type="dxa"/>
            <w:tcBorders>
              <w:top w:val="single" w:sz="6" w:space="0" w:color="auto"/>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single" w:sz="6" w:space="0" w:color="auto"/>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w:t>
            </w:r>
          </w:p>
        </w:tc>
        <w:tc>
          <w:tcPr>
            <w:tcW w:w="1440" w:type="dxa"/>
            <w:tcBorders>
              <w:top w:val="single" w:sz="6" w:space="0" w:color="auto"/>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w:t>
            </w:r>
          </w:p>
        </w:tc>
        <w:tc>
          <w:tcPr>
            <w:tcW w:w="1584" w:type="dxa"/>
            <w:tcBorders>
              <w:top w:val="single" w:sz="6" w:space="0" w:color="auto"/>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w:t>
            </w:r>
          </w:p>
        </w:tc>
        <w:tc>
          <w:tcPr>
            <w:tcW w:w="1584" w:type="dxa"/>
            <w:tcBorders>
              <w:top w:val="single" w:sz="6" w:space="0" w:color="auto"/>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w:t>
            </w:r>
          </w:p>
        </w:tc>
      </w:tr>
      <w:tr w:rsidR="003841D0" w:rsidTr="007159A7">
        <w:trPr>
          <w:jc w:val="center"/>
        </w:trPr>
        <w:tc>
          <w:tcPr>
            <w:tcW w:w="1947" w:type="dxa"/>
            <w:tcBorders>
              <w:top w:val="nil"/>
              <w:left w:val="nil"/>
              <w:bottom w:val="single" w:sz="6" w:space="0" w:color="auto"/>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VARIABLES</w:t>
            </w:r>
          </w:p>
        </w:tc>
        <w:tc>
          <w:tcPr>
            <w:tcW w:w="1584"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Pubs/Authors</w:t>
            </w:r>
          </w:p>
        </w:tc>
        <w:tc>
          <w:tcPr>
            <w:tcW w:w="1440"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Cites/Authors</w:t>
            </w:r>
          </w:p>
        </w:tc>
        <w:tc>
          <w:tcPr>
            <w:tcW w:w="1584"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roofErr w:type="spellStart"/>
            <w:r>
              <w:rPr>
                <w:rFonts w:ascii="Times New Roman" w:hAnsi="Times New Roman" w:cs="Times New Roman"/>
              </w:rPr>
              <w:t>h_index</w:t>
            </w:r>
            <w:proofErr w:type="spellEnd"/>
          </w:p>
        </w:tc>
        <w:tc>
          <w:tcPr>
            <w:tcW w:w="1584"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roofErr w:type="spellStart"/>
            <w:r>
              <w:rPr>
                <w:rFonts w:ascii="Times New Roman" w:hAnsi="Times New Roman" w:cs="Times New Roman"/>
              </w:rPr>
              <w:t>g_index</w:t>
            </w:r>
            <w:proofErr w:type="spellEnd"/>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Other x t</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0.815***</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7.264***</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0.379***</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0.698***</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(0.264)</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(2.479)</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(0.0989)</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(0.151)</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Greek x t</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0.931***</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8.198***</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0.434***</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0.784***</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(0.258)</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(2.418)</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(0.0972)</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(0.152)</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UK x t</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1.018***</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9.347***</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0.474***</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0.842***</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(0.260)</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(2.343)</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(0.0945)</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(0.145)</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USCA x t</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1.123***</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9.935***</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0.504***</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0.889***</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(0.311)</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(2.931)</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(0.102)</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(0.158)</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Time2</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-0.0221***</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-0.194***</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-0.0102***</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-0.0179***</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(0.00739)</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(0.0710)</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(0.00262)</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(0.00400)</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Constant</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-1.446</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-33.04**</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0.312</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-0.770</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(1.728)</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(14.90)</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(0.680)</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(1.067)</w:t>
            </w: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p>
        </w:tc>
      </w:tr>
      <w:tr w:rsidR="003841D0" w:rsidTr="007159A7">
        <w:trPr>
          <w:jc w:val="center"/>
        </w:trPr>
        <w:tc>
          <w:tcPr>
            <w:tcW w:w="1947" w:type="dxa"/>
            <w:tcBorders>
              <w:top w:val="nil"/>
              <w:left w:val="nil"/>
              <w:bottom w:val="nil"/>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Observations</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215</w:t>
            </w:r>
          </w:p>
        </w:tc>
        <w:tc>
          <w:tcPr>
            <w:tcW w:w="1440"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215</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202</w:t>
            </w:r>
          </w:p>
        </w:tc>
        <w:tc>
          <w:tcPr>
            <w:tcW w:w="1584" w:type="dxa"/>
            <w:tcBorders>
              <w:top w:val="nil"/>
              <w:left w:val="nil"/>
              <w:bottom w:val="nil"/>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215</w:t>
            </w:r>
          </w:p>
        </w:tc>
      </w:tr>
      <w:tr w:rsidR="003841D0" w:rsidTr="007159A7">
        <w:tblPrEx>
          <w:tblBorders>
            <w:bottom w:val="single" w:sz="6" w:space="0" w:color="auto"/>
          </w:tblBorders>
        </w:tblPrEx>
        <w:trPr>
          <w:jc w:val="center"/>
        </w:trPr>
        <w:tc>
          <w:tcPr>
            <w:tcW w:w="1947" w:type="dxa"/>
            <w:tcBorders>
              <w:top w:val="nil"/>
              <w:left w:val="nil"/>
              <w:bottom w:val="single" w:sz="6" w:space="0" w:color="auto"/>
              <w:right w:val="nil"/>
            </w:tcBorders>
          </w:tcPr>
          <w:p w:rsidR="003841D0" w:rsidRDefault="003841D0" w:rsidP="007159A7">
            <w:pPr>
              <w:autoSpaceDE w:val="0"/>
              <w:autoSpaceDN w:val="0"/>
              <w:adjustRightInd w:val="0"/>
              <w:spacing w:line="240" w:lineRule="auto"/>
              <w:rPr>
                <w:rFonts w:ascii="Times New Roman" w:hAnsi="Times New Roman" w:cs="Times New Roman"/>
              </w:rPr>
            </w:pPr>
            <w:r>
              <w:rPr>
                <w:rFonts w:ascii="Times New Roman" w:hAnsi="Times New Roman" w:cs="Times New Roman"/>
              </w:rPr>
              <w:t>R-squared</w:t>
            </w:r>
          </w:p>
        </w:tc>
        <w:tc>
          <w:tcPr>
            <w:tcW w:w="1584"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0.119</w:t>
            </w:r>
          </w:p>
        </w:tc>
        <w:tc>
          <w:tcPr>
            <w:tcW w:w="1440"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0.115</w:t>
            </w:r>
          </w:p>
        </w:tc>
        <w:tc>
          <w:tcPr>
            <w:tcW w:w="1584"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0.151</w:t>
            </w:r>
          </w:p>
        </w:tc>
        <w:tc>
          <w:tcPr>
            <w:tcW w:w="1584" w:type="dxa"/>
            <w:tcBorders>
              <w:top w:val="nil"/>
              <w:left w:val="nil"/>
              <w:bottom w:val="single" w:sz="6" w:space="0" w:color="auto"/>
              <w:right w:val="nil"/>
            </w:tcBorders>
          </w:tcPr>
          <w:p w:rsidR="003841D0" w:rsidRDefault="003841D0" w:rsidP="007159A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0.162</w:t>
            </w:r>
          </w:p>
        </w:tc>
      </w:tr>
    </w:tbl>
    <w:p w:rsidR="003841D0" w:rsidRPr="002955A6" w:rsidRDefault="003841D0" w:rsidP="00D1784F">
      <w:r w:rsidRPr="002955A6">
        <w:t>Notes: column 1’</w:t>
      </w:r>
      <w:r>
        <w:t>s</w:t>
      </w:r>
      <w:r w:rsidRPr="002955A6">
        <w:t xml:space="preserve"> dependent variable is the number of publications each faculty divided by the number of authors in each publication. Column 2’s dependent variable is the number of citations each faculty has accrued divided by the number of faculty. Column 3’s dependent variable is the h-index of each faculty and Column 4’s the g-index.</w:t>
      </w:r>
    </w:p>
    <w:p w:rsidR="003841D0" w:rsidRPr="002955A6" w:rsidRDefault="003841D0" w:rsidP="00D1784F">
      <w:pPr>
        <w:rPr>
          <w:rFonts w:ascii="Times New Roman" w:hAnsi="Times New Roman" w:cs="Times New Roman"/>
        </w:rPr>
      </w:pPr>
      <w:r w:rsidRPr="002955A6">
        <w:rPr>
          <w:rFonts w:ascii="Times New Roman" w:hAnsi="Times New Roman" w:cs="Times New Roman"/>
        </w:rPr>
        <w:t>Other takes the value of 1 if the faculty has been awarded a PhD in country other than Greece, UK, US and Canada and zero otherwise.</w:t>
      </w:r>
    </w:p>
    <w:p w:rsidR="003841D0" w:rsidRPr="002955A6" w:rsidRDefault="003841D0" w:rsidP="00D1784F">
      <w:pPr>
        <w:rPr>
          <w:rFonts w:ascii="Times New Roman" w:hAnsi="Times New Roman" w:cs="Times New Roman"/>
        </w:rPr>
      </w:pPr>
      <w:r w:rsidRPr="002955A6">
        <w:rPr>
          <w:rFonts w:ascii="Times New Roman" w:hAnsi="Times New Roman" w:cs="Times New Roman"/>
        </w:rPr>
        <w:t>Greece takes the value of 1 if the faculty has been awarded a PhD in Greece.</w:t>
      </w:r>
    </w:p>
    <w:p w:rsidR="003841D0" w:rsidRPr="002955A6" w:rsidRDefault="003841D0" w:rsidP="00D1784F">
      <w:pPr>
        <w:rPr>
          <w:rFonts w:ascii="Times New Roman" w:hAnsi="Times New Roman" w:cs="Times New Roman"/>
        </w:rPr>
      </w:pPr>
      <w:r w:rsidRPr="002955A6">
        <w:rPr>
          <w:rFonts w:ascii="Times New Roman" w:hAnsi="Times New Roman" w:cs="Times New Roman"/>
        </w:rPr>
        <w:t>Other takes the value of 1 if the faculty has been awarded a PhD in UK and zero otherwise.</w:t>
      </w:r>
    </w:p>
    <w:p w:rsidR="003841D0" w:rsidRPr="002955A6" w:rsidRDefault="003841D0" w:rsidP="00D1784F">
      <w:pPr>
        <w:rPr>
          <w:rFonts w:ascii="Times New Roman" w:hAnsi="Times New Roman" w:cs="Times New Roman"/>
        </w:rPr>
      </w:pPr>
      <w:r w:rsidRPr="002955A6">
        <w:rPr>
          <w:rFonts w:ascii="Times New Roman" w:hAnsi="Times New Roman" w:cs="Times New Roman"/>
        </w:rPr>
        <w:t>Other takes the value of 1 if the faculty has been awarded a PhD in US or Canada and zero otherwise.</w:t>
      </w:r>
    </w:p>
    <w:p w:rsidR="003841D0" w:rsidRPr="002955A6" w:rsidRDefault="003841D0" w:rsidP="00D1784F">
      <w:pPr>
        <w:rPr>
          <w:rFonts w:ascii="Times New Roman" w:hAnsi="Times New Roman" w:cs="Times New Roman"/>
        </w:rPr>
      </w:pPr>
      <w:proofErr w:type="gramStart"/>
      <w:r w:rsidRPr="002955A6">
        <w:rPr>
          <w:rFonts w:ascii="Times New Roman" w:hAnsi="Times New Roman" w:cs="Times New Roman"/>
        </w:rPr>
        <w:t>t</w:t>
      </w:r>
      <w:proofErr w:type="gramEnd"/>
      <w:r w:rsidRPr="002955A6">
        <w:rPr>
          <w:rFonts w:ascii="Times New Roman" w:hAnsi="Times New Roman" w:cs="Times New Roman"/>
        </w:rPr>
        <w:t xml:space="preserve"> is the years since PhD</w:t>
      </w:r>
    </w:p>
    <w:p w:rsidR="003841D0" w:rsidRPr="002955A6" w:rsidRDefault="003841D0" w:rsidP="00D1784F">
      <w:pPr>
        <w:rPr>
          <w:rFonts w:ascii="Times New Roman" w:hAnsi="Times New Roman" w:cs="Times New Roman"/>
        </w:rPr>
      </w:pPr>
      <w:proofErr w:type="gramStart"/>
      <w:r w:rsidRPr="002955A6">
        <w:rPr>
          <w:rFonts w:ascii="Times New Roman" w:hAnsi="Times New Roman" w:cs="Times New Roman"/>
        </w:rPr>
        <w:t>robust</w:t>
      </w:r>
      <w:proofErr w:type="gramEnd"/>
      <w:r w:rsidRPr="002955A6">
        <w:rPr>
          <w:rFonts w:ascii="Times New Roman" w:hAnsi="Times New Roman" w:cs="Times New Roman"/>
        </w:rPr>
        <w:t xml:space="preserve"> standard errors in parentheses. *** p&lt;0.01, ** p&lt;0.05, * p&lt;0.1</w:t>
      </w:r>
    </w:p>
    <w:p w:rsidR="003841D0" w:rsidRDefault="003841D0" w:rsidP="00D1784F"/>
    <w:p w:rsidR="00F53300" w:rsidRPr="007E540A" w:rsidRDefault="00F53300" w:rsidP="00F53300">
      <w:pPr>
        <w:pStyle w:val="Heading1"/>
      </w:pPr>
      <w:r>
        <w:t>Research Links</w:t>
      </w:r>
    </w:p>
    <w:p w:rsidR="009C5C65" w:rsidRDefault="00A80D3E" w:rsidP="00CF7F5E">
      <w:r>
        <w:t>Regarding the number of authors</w:t>
      </w:r>
      <w:r w:rsidR="00431682">
        <w:t xml:space="preserve"> of the Greek departments publications</w:t>
      </w:r>
      <w:r>
        <w:t xml:space="preserve">, most often is between 2 and 3 </w:t>
      </w:r>
      <w:r w:rsidR="00CF7F5E">
        <w:t xml:space="preserve">and there are no </w:t>
      </w:r>
      <w:r>
        <w:t xml:space="preserve">significant </w:t>
      </w:r>
      <w:r w:rsidR="00CF7F5E">
        <w:t>deviations between departments (</w:t>
      </w:r>
      <w:r w:rsidR="0006636D">
        <w:fldChar w:fldCharType="begin"/>
      </w:r>
      <w:r w:rsidR="00CF7F5E">
        <w:instrText xml:space="preserve"> REF _Ref437597208 \h </w:instrText>
      </w:r>
      <w:r w:rsidR="0006636D">
        <w:fldChar w:fldCharType="separate"/>
      </w:r>
      <w:r w:rsidR="00AE347A">
        <w:t xml:space="preserve">Figure </w:t>
      </w:r>
      <w:r w:rsidR="00AE347A">
        <w:rPr>
          <w:noProof/>
        </w:rPr>
        <w:t>2</w:t>
      </w:r>
      <w:r w:rsidR="0006636D">
        <w:fldChar w:fldCharType="end"/>
      </w:r>
      <w:r w:rsidR="00CF7F5E">
        <w:t>)</w:t>
      </w:r>
      <w:r w:rsidR="00CE1565">
        <w:t xml:space="preserve"> or between faculty </w:t>
      </w:r>
      <w:proofErr w:type="gramStart"/>
      <w:r w:rsidR="00CE1565">
        <w:t>rank</w:t>
      </w:r>
      <w:proofErr w:type="gramEnd"/>
      <w:r w:rsidR="003A4104">
        <w:t xml:space="preserve"> (</w:t>
      </w:r>
      <w:r w:rsidR="0006636D">
        <w:fldChar w:fldCharType="begin"/>
      </w:r>
      <w:r w:rsidR="003A4104">
        <w:instrText xml:space="preserve"> REF _Ref437597682 \h </w:instrText>
      </w:r>
      <w:r w:rsidR="0006636D">
        <w:fldChar w:fldCharType="separate"/>
      </w:r>
      <w:r w:rsidR="00AE347A">
        <w:t xml:space="preserve">Figure </w:t>
      </w:r>
      <w:r w:rsidR="00AE347A">
        <w:rPr>
          <w:noProof/>
        </w:rPr>
        <w:t>3</w:t>
      </w:r>
      <w:r w:rsidR="0006636D">
        <w:fldChar w:fldCharType="end"/>
      </w:r>
      <w:r w:rsidR="003A4104">
        <w:t>)</w:t>
      </w:r>
      <w:r w:rsidR="00CF7F5E">
        <w:t>.</w:t>
      </w:r>
    </w:p>
    <w:p w:rsidR="00A80D3E" w:rsidRDefault="00A80D3E" w:rsidP="00CF7F5E">
      <w:r>
        <w:t>We then reviewed the affiliation country of publication</w:t>
      </w:r>
      <w:r w:rsidR="00501A45">
        <w:t>s</w:t>
      </w:r>
      <w:r>
        <w:t xml:space="preserve"> co-authors (</w:t>
      </w:r>
      <w:r w:rsidR="0006636D">
        <w:fldChar w:fldCharType="begin"/>
      </w:r>
      <w:r>
        <w:instrText xml:space="preserve"> REF _Ref437597910 \h </w:instrText>
      </w:r>
      <w:r w:rsidR="0006636D">
        <w:fldChar w:fldCharType="separate"/>
      </w:r>
      <w:r w:rsidR="00AE347A">
        <w:t xml:space="preserve">Table </w:t>
      </w:r>
      <w:r w:rsidR="00AE347A">
        <w:rPr>
          <w:noProof/>
        </w:rPr>
        <w:t>12</w:t>
      </w:r>
      <w:r w:rsidR="0006636D">
        <w:fldChar w:fldCharType="end"/>
      </w:r>
      <w:r>
        <w:t>)</w:t>
      </w:r>
      <w:r w:rsidR="00501A45">
        <w:t xml:space="preserve"> and focused on the 2010/14 period in order to avoid including publications that were possibly produced </w:t>
      </w:r>
      <w:r w:rsidR="00431682">
        <w:t xml:space="preserve">in the past, possibly </w:t>
      </w:r>
      <w:r w:rsidR="00501A45">
        <w:t>outside of the department</w:t>
      </w:r>
      <w:r>
        <w:t>.</w:t>
      </w:r>
      <w:r w:rsidR="00F72996">
        <w:t xml:space="preserve"> AUEB-DEOS and AUEB-ECON have 72% and 66% of their papers co-authored with academics that are affiliated with a foreign institution. On the other side, UOTH-ECON (8%) UOPEL-ECON (7%) and PANTEIO-OPA (9%) are more domestic co-authoring oriented. In all other departments about 25% of papers are co-authored with outside Greece academia. </w:t>
      </w:r>
      <w:r w:rsidR="008B04AC">
        <w:t xml:space="preserve">UK </w:t>
      </w:r>
      <w:r w:rsidR="00F86512">
        <w:t>co-authors are present in 13 departments, US in 10</w:t>
      </w:r>
      <w:r w:rsidR="00422ABC">
        <w:t>,</w:t>
      </w:r>
      <w:r w:rsidR="00F86512">
        <w:t xml:space="preserve"> followed by Germany (6), Cyprus (5), Italy, France and Australia (4). A possible explanation of the UK prominence is that as already mentioned many full Professors have received their PhD from UK, </w:t>
      </w:r>
      <w:r w:rsidR="002E223E">
        <w:t>thus establishing research links between the domestic and the UK institution.</w:t>
      </w:r>
    </w:p>
    <w:p w:rsidR="002133C5" w:rsidRDefault="00AE3D81" w:rsidP="00CF7F5E">
      <w:r>
        <w:t xml:space="preserve">We finally proceed to examining the domestic co-authoring links </w:t>
      </w:r>
      <w:r w:rsidR="00F7792D">
        <w:t xml:space="preserve">between the departments of </w:t>
      </w:r>
      <w:r w:rsidR="00F7792D">
        <w:lastRenderedPageBreak/>
        <w:t xml:space="preserve">economics </w:t>
      </w:r>
      <w:r>
        <w:t>(</w:t>
      </w:r>
      <w:r w:rsidR="0006636D">
        <w:fldChar w:fldCharType="begin"/>
      </w:r>
      <w:r>
        <w:instrText xml:space="preserve"> REF _Ref437601117 \h </w:instrText>
      </w:r>
      <w:r w:rsidR="0006636D">
        <w:fldChar w:fldCharType="separate"/>
      </w:r>
      <w:r w:rsidR="00AE347A">
        <w:t xml:space="preserve">Table </w:t>
      </w:r>
      <w:r w:rsidR="00AE347A">
        <w:rPr>
          <w:noProof/>
        </w:rPr>
        <w:t>13</w:t>
      </w:r>
      <w:r w:rsidR="0006636D">
        <w:fldChar w:fldCharType="end"/>
      </w:r>
      <w:r>
        <w:t xml:space="preserve">). </w:t>
      </w:r>
      <w:r w:rsidR="00CC6FFA">
        <w:t>UOA</w:t>
      </w:r>
      <w:r w:rsidR="003362C0">
        <w:t>-ECON, UOM-ECON, UOI-ECON and</w:t>
      </w:r>
      <w:r w:rsidR="00CC6FFA">
        <w:t xml:space="preserve"> AUEB-ECON have at least one publication co-authored with 6 or more different departments, exhibiting the highest degree of collaboration. The above information and the </w:t>
      </w:r>
      <w:r w:rsidR="00D250B9">
        <w:t>strength of the inter-departments links (</w:t>
      </w:r>
      <w:r w:rsidR="00CC6FFA">
        <w:t xml:space="preserve">number of </w:t>
      </w:r>
      <w:r w:rsidR="00D250B9">
        <w:t xml:space="preserve">co-authored </w:t>
      </w:r>
      <w:r w:rsidR="00CC6FFA">
        <w:t>publications</w:t>
      </w:r>
      <w:r w:rsidR="00D250B9">
        <w:t xml:space="preserve">) is depicted on </w:t>
      </w:r>
      <w:r w:rsidR="0006636D">
        <w:fldChar w:fldCharType="begin"/>
      </w:r>
      <w:r w:rsidR="00D250B9">
        <w:instrText xml:space="preserve"> REF _Ref437728367 \h </w:instrText>
      </w:r>
      <w:r w:rsidR="0006636D">
        <w:fldChar w:fldCharType="separate"/>
      </w:r>
      <w:r w:rsidR="00AE347A">
        <w:t xml:space="preserve">Figure </w:t>
      </w:r>
      <w:r w:rsidR="00AE347A">
        <w:rPr>
          <w:noProof/>
        </w:rPr>
        <w:t>4</w:t>
      </w:r>
      <w:r w:rsidR="0006636D">
        <w:fldChar w:fldCharType="end"/>
      </w:r>
      <w:r w:rsidR="00D250B9">
        <w:t xml:space="preserve"> </w:t>
      </w:r>
      <w:r w:rsidR="00DD60D1">
        <w:t xml:space="preserve">and presented in detail on </w:t>
      </w:r>
      <w:r w:rsidR="0006636D">
        <w:fldChar w:fldCharType="begin"/>
      </w:r>
      <w:r w:rsidR="00DD60D1">
        <w:instrText xml:space="preserve"> REF _Ref437728396 \h </w:instrText>
      </w:r>
      <w:r w:rsidR="0006636D">
        <w:fldChar w:fldCharType="separate"/>
      </w:r>
      <w:r w:rsidR="00AE347A">
        <w:t xml:space="preserve">Table </w:t>
      </w:r>
      <w:r w:rsidR="00AE347A">
        <w:rPr>
          <w:noProof/>
        </w:rPr>
        <w:t>14</w:t>
      </w:r>
      <w:r w:rsidR="0006636D">
        <w:fldChar w:fldCharType="end"/>
      </w:r>
      <w:r w:rsidR="00DD60D1">
        <w:t xml:space="preserve">. </w:t>
      </w:r>
      <w:r w:rsidR="00C4578B">
        <w:t xml:space="preserve">AUEB-DEOS, PANTEIO-OPA and UOC-ECON </w:t>
      </w:r>
      <w:proofErr w:type="gramStart"/>
      <w:r w:rsidR="00C4578B">
        <w:t>has</w:t>
      </w:r>
      <w:proofErr w:type="gramEnd"/>
      <w:r w:rsidR="00C4578B">
        <w:t xml:space="preserve"> a relatively high number of articles that was co-authored with intra-departmental colleagues.</w:t>
      </w:r>
      <w:r w:rsidR="005F2AC0">
        <w:t xml:space="preserve"> </w:t>
      </w:r>
      <w:r w:rsidR="002133C5">
        <w:t xml:space="preserve">Finally UOI-ECON, UPATRAS-ECON and UOTH-ECON have over 40% of their publication co-authored with other faulty of the Greek economics departments and this accounts for over 30% for DUTH-ECON and UOC-ECON. With the exception of UOTH-ECON, and taking into account that regional departments perform relatively low in terms of the number of publications, the assumption that the driving force behind the </w:t>
      </w:r>
      <w:r w:rsidR="00422ABC">
        <w:t xml:space="preserve">regional departments </w:t>
      </w:r>
      <w:r w:rsidR="002133C5">
        <w:t>publication prolificacy is intra-department collaboration</w:t>
      </w:r>
      <w:r w:rsidR="00E437E8">
        <w:t xml:space="preserve"> </w:t>
      </w:r>
      <w:proofErr w:type="spellStart"/>
      <w:r w:rsidR="00E437E8">
        <w:t>seams</w:t>
      </w:r>
      <w:proofErr w:type="spellEnd"/>
      <w:r w:rsidR="00E437E8">
        <w:t xml:space="preserve"> plaus</w:t>
      </w:r>
      <w:r w:rsidR="003452A2">
        <w:t>ible</w:t>
      </w:r>
      <w:r w:rsidR="002133C5">
        <w:t xml:space="preserve">. </w:t>
      </w:r>
      <w:r w:rsidR="00C708B9">
        <w:t>Finally UOTH</w:t>
      </w:r>
      <w:r w:rsidR="00391CF1">
        <w:t>-ECON</w:t>
      </w:r>
      <w:r w:rsidR="00C708B9">
        <w:t xml:space="preserve"> </w:t>
      </w:r>
      <w:r w:rsidR="002629EE">
        <w:t xml:space="preserve">stands out with </w:t>
      </w:r>
      <w:r w:rsidR="00C708B9">
        <w:t xml:space="preserve">46 publications that </w:t>
      </w:r>
      <w:r w:rsidR="002629EE">
        <w:t>are co-authored by</w:t>
      </w:r>
      <w:r w:rsidR="00C708B9">
        <w:t xml:space="preserve"> at </w:t>
      </w:r>
      <w:r w:rsidR="002629EE">
        <w:t>least</w:t>
      </w:r>
      <w:r w:rsidR="00C708B9">
        <w:t xml:space="preserve"> </w:t>
      </w:r>
      <w:r w:rsidR="002629EE">
        <w:t xml:space="preserve">another </w:t>
      </w:r>
      <w:r w:rsidR="00422ABC">
        <w:t xml:space="preserve">one </w:t>
      </w:r>
      <w:r w:rsidR="002629EE">
        <w:t>intra-department faculty member</w:t>
      </w:r>
      <w:r w:rsidR="00C708B9">
        <w:t>.</w:t>
      </w:r>
    </w:p>
    <w:p w:rsidR="005F2AC0" w:rsidRDefault="005F2AC0" w:rsidP="005F2AC0">
      <w:pPr>
        <w:pStyle w:val="TextBody"/>
        <w:keepNext/>
      </w:pPr>
      <w:r>
        <w:rPr>
          <w:noProof/>
          <w:sz w:val="20"/>
          <w:szCs w:val="20"/>
          <w:lang w:val="el-GR" w:eastAsia="el-GR" w:bidi="ar-SA"/>
        </w:rPr>
        <w:drawing>
          <wp:inline distT="0" distB="0" distL="0" distR="0">
            <wp:extent cx="4895850" cy="2689950"/>
            <wp:effectExtent l="19050" t="0" r="0" b="0"/>
            <wp:docPr id="6" name="Picture 1" descr="numberOfAutho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OfAuthors.tif"/>
                    <pic:cNvPicPr/>
                  </pic:nvPicPr>
                  <pic:blipFill>
                    <a:blip r:embed="rId9" cstate="print"/>
                    <a:stretch>
                      <a:fillRect/>
                    </a:stretch>
                  </pic:blipFill>
                  <pic:spPr>
                    <a:xfrm>
                      <a:off x="0" y="0"/>
                      <a:ext cx="4900425" cy="2692464"/>
                    </a:xfrm>
                    <a:prstGeom prst="rect">
                      <a:avLst/>
                    </a:prstGeom>
                  </pic:spPr>
                </pic:pic>
              </a:graphicData>
            </a:graphic>
          </wp:inline>
        </w:drawing>
      </w:r>
    </w:p>
    <w:p w:rsidR="005F2AC0" w:rsidRDefault="005F2AC0" w:rsidP="005F2AC0">
      <w:pPr>
        <w:pStyle w:val="Caption"/>
      </w:pPr>
      <w:bookmarkStart w:id="13" w:name="_Ref437597208"/>
      <w:r>
        <w:t xml:space="preserve">Figure </w:t>
      </w:r>
      <w:fldSimple w:instr=" SEQ Figure \* ARABIC ">
        <w:r w:rsidR="006A4EE5">
          <w:rPr>
            <w:noProof/>
          </w:rPr>
          <w:t>2</w:t>
        </w:r>
      </w:fldSimple>
      <w:bookmarkEnd w:id="13"/>
      <w:r>
        <w:t>, Number of Authors for each department (after removing outliers)</w:t>
      </w:r>
    </w:p>
    <w:p w:rsidR="00511EAE" w:rsidRDefault="00511EAE" w:rsidP="005F2AC0">
      <w:pPr>
        <w:pStyle w:val="Caption"/>
      </w:pPr>
    </w:p>
    <w:p w:rsidR="00511EAE" w:rsidRDefault="00511EAE" w:rsidP="00511EAE">
      <w:pPr>
        <w:pStyle w:val="TextBody"/>
        <w:keepNext/>
      </w:pPr>
      <w:r>
        <w:rPr>
          <w:noProof/>
          <w:sz w:val="20"/>
          <w:szCs w:val="20"/>
          <w:lang w:val="el-GR" w:eastAsia="el-GR" w:bidi="ar-SA"/>
        </w:rPr>
        <w:drawing>
          <wp:inline distT="0" distB="0" distL="0" distR="0">
            <wp:extent cx="4125969" cy="2266950"/>
            <wp:effectExtent l="19050" t="0" r="7881" b="0"/>
            <wp:docPr id="9" name="Picture 3" descr="numberOfAuthorsPerRan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OfAuthorsPerRank.tif"/>
                    <pic:cNvPicPr/>
                  </pic:nvPicPr>
                  <pic:blipFill>
                    <a:blip r:embed="rId10" cstate="print"/>
                    <a:stretch>
                      <a:fillRect/>
                    </a:stretch>
                  </pic:blipFill>
                  <pic:spPr>
                    <a:xfrm>
                      <a:off x="0" y="0"/>
                      <a:ext cx="4129824" cy="2269068"/>
                    </a:xfrm>
                    <a:prstGeom prst="rect">
                      <a:avLst/>
                    </a:prstGeom>
                  </pic:spPr>
                </pic:pic>
              </a:graphicData>
            </a:graphic>
          </wp:inline>
        </w:drawing>
      </w:r>
    </w:p>
    <w:p w:rsidR="00511EAE" w:rsidRDefault="00511EAE" w:rsidP="00511EAE">
      <w:pPr>
        <w:pStyle w:val="Caption"/>
        <w:rPr>
          <w:sz w:val="20"/>
          <w:szCs w:val="20"/>
        </w:rPr>
      </w:pPr>
      <w:bookmarkStart w:id="14" w:name="_Ref437597682"/>
      <w:r>
        <w:t xml:space="preserve">Figure </w:t>
      </w:r>
      <w:fldSimple w:instr=" SEQ Figure \* ARABIC ">
        <w:r w:rsidR="006A4EE5">
          <w:rPr>
            <w:noProof/>
          </w:rPr>
          <w:t>3</w:t>
        </w:r>
      </w:fldSimple>
      <w:bookmarkEnd w:id="14"/>
      <w:r>
        <w:t xml:space="preserve">, </w:t>
      </w:r>
      <w:r w:rsidRPr="00A86171">
        <w:t xml:space="preserve">Number of Authors for each </w:t>
      </w:r>
      <w:r>
        <w:t>faculty rank</w:t>
      </w:r>
      <w:r w:rsidRPr="00A86171">
        <w:t xml:space="preserve"> (after removing outliers)</w:t>
      </w:r>
    </w:p>
    <w:p w:rsidR="00511EAE" w:rsidRDefault="00511EAE" w:rsidP="005F2AC0">
      <w:pPr>
        <w:pStyle w:val="Caption"/>
        <w:rPr>
          <w:sz w:val="20"/>
          <w:szCs w:val="20"/>
        </w:rPr>
      </w:pPr>
    </w:p>
    <w:p w:rsidR="00F03536" w:rsidRDefault="00F03536" w:rsidP="00A639ED">
      <w:pPr>
        <w:pStyle w:val="Caption"/>
        <w:keepNext/>
      </w:pPr>
    </w:p>
    <w:p w:rsidR="005F2AC0" w:rsidRDefault="005F2AC0" w:rsidP="005F2AC0">
      <w:pPr>
        <w:pStyle w:val="TextBody"/>
        <w:keepNext/>
      </w:pPr>
      <w:r>
        <w:rPr>
          <w:noProof/>
          <w:sz w:val="20"/>
          <w:szCs w:val="20"/>
          <w:lang w:val="el-GR" w:eastAsia="el-GR" w:bidi="ar-SA"/>
        </w:rPr>
        <w:drawing>
          <wp:inline distT="0" distB="0" distL="0" distR="0">
            <wp:extent cx="4895850" cy="4754612"/>
            <wp:effectExtent l="19050" t="0" r="0" b="0"/>
            <wp:docPr id="7" name="Picture 2" descr="Rplot07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07 copy.tif"/>
                    <pic:cNvPicPr/>
                  </pic:nvPicPr>
                  <pic:blipFill>
                    <a:blip r:embed="rId11" cstate="print"/>
                    <a:stretch>
                      <a:fillRect/>
                    </a:stretch>
                  </pic:blipFill>
                  <pic:spPr>
                    <a:xfrm>
                      <a:off x="0" y="0"/>
                      <a:ext cx="4895598" cy="4754367"/>
                    </a:xfrm>
                    <a:prstGeom prst="rect">
                      <a:avLst/>
                    </a:prstGeom>
                  </pic:spPr>
                </pic:pic>
              </a:graphicData>
            </a:graphic>
          </wp:inline>
        </w:drawing>
      </w:r>
    </w:p>
    <w:p w:rsidR="005F2AC0" w:rsidRDefault="005F2AC0" w:rsidP="005F2AC0">
      <w:pPr>
        <w:pStyle w:val="Caption"/>
        <w:rPr>
          <w:sz w:val="20"/>
          <w:szCs w:val="20"/>
        </w:rPr>
      </w:pPr>
      <w:bookmarkStart w:id="15" w:name="_Ref437728367"/>
      <w:r>
        <w:t xml:space="preserve">Figure </w:t>
      </w:r>
      <w:fldSimple w:instr=" SEQ Figure \* ARABIC ">
        <w:r w:rsidR="006A4EE5">
          <w:rPr>
            <w:noProof/>
          </w:rPr>
          <w:t>4</w:t>
        </w:r>
      </w:fldSimple>
      <w:bookmarkEnd w:id="15"/>
      <w:r>
        <w:t>, Visualization of domestic research links</w:t>
      </w:r>
    </w:p>
    <w:p w:rsidR="005F2AC0" w:rsidRDefault="005F2AC0" w:rsidP="00A639ED">
      <w:pPr>
        <w:pStyle w:val="Caption"/>
        <w:keepNext/>
      </w:pPr>
    </w:p>
    <w:p w:rsidR="005F2AC0" w:rsidRDefault="005F2AC0" w:rsidP="00A639ED">
      <w:pPr>
        <w:pStyle w:val="Caption"/>
        <w:keepNext/>
      </w:pPr>
    </w:p>
    <w:p w:rsidR="005F2AC0" w:rsidRDefault="005F2AC0" w:rsidP="00A639ED">
      <w:pPr>
        <w:pStyle w:val="Caption"/>
        <w:keepNext/>
        <w:sectPr w:rsidR="005F2AC0" w:rsidSect="00CD22D3">
          <w:pgSz w:w="11907" w:h="16840" w:code="9"/>
          <w:pgMar w:top="1134" w:right="1134" w:bottom="1134" w:left="1134" w:header="0" w:footer="0" w:gutter="0"/>
          <w:cols w:space="720"/>
          <w:formProt w:val="0"/>
          <w:docGrid w:linePitch="312" w:charSpace="-6145"/>
        </w:sectPr>
      </w:pPr>
    </w:p>
    <w:p w:rsidR="00A639ED" w:rsidRDefault="00A639ED" w:rsidP="00A639ED">
      <w:pPr>
        <w:pStyle w:val="Caption"/>
        <w:keepNext/>
      </w:pPr>
      <w:bookmarkStart w:id="16" w:name="_Ref437597910"/>
      <w:r>
        <w:lastRenderedPageBreak/>
        <w:t xml:space="preserve">Table </w:t>
      </w:r>
      <w:r w:rsidR="0006636D">
        <w:fldChar w:fldCharType="begin"/>
      </w:r>
      <w:r>
        <w:instrText xml:space="preserve"> SEQ Table \* ARABIC </w:instrText>
      </w:r>
      <w:r w:rsidR="0006636D">
        <w:fldChar w:fldCharType="separate"/>
      </w:r>
      <w:r w:rsidR="00A264DE">
        <w:rPr>
          <w:noProof/>
        </w:rPr>
        <w:t>13</w:t>
      </w:r>
      <w:r w:rsidR="0006636D">
        <w:fldChar w:fldCharType="end"/>
      </w:r>
      <w:bookmarkEnd w:id="16"/>
      <w:r>
        <w:t xml:space="preserve">, Coauthors Affiliation Country for the 2010-2014 </w:t>
      </w:r>
      <w:proofErr w:type="gramStart"/>
      <w:r>
        <w:t>period</w:t>
      </w:r>
      <w:proofErr w:type="gramEnd"/>
    </w:p>
    <w:tbl>
      <w:tblPr>
        <w:tblStyle w:val="TableGrid"/>
        <w:tblW w:w="0" w:type="auto"/>
        <w:tblInd w:w="4" w:type="dxa"/>
        <w:tblLayout w:type="fixed"/>
        <w:tblCellMar>
          <w:left w:w="0" w:type="dxa"/>
          <w:right w:w="0" w:type="dxa"/>
        </w:tblCellMar>
        <w:tblLook w:val="04A0"/>
      </w:tblPr>
      <w:tblGrid>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7"/>
      </w:tblGrid>
      <w:tr w:rsidR="00210325" w:rsidRPr="00E71FF0" w:rsidTr="00F03536">
        <w:tc>
          <w:tcPr>
            <w:tcW w:w="972" w:type="dxa"/>
            <w:gridSpan w:val="2"/>
            <w:tcBorders>
              <w:bottom w:val="single" w:sz="4" w:space="0" w:color="auto"/>
            </w:tcBorders>
            <w:vAlign w:val="center"/>
          </w:tcPr>
          <w:p w:rsidR="00E71FF0" w:rsidRPr="00E71FF0" w:rsidRDefault="00E71FF0" w:rsidP="00E71FF0">
            <w:pPr>
              <w:pStyle w:val="TextBody"/>
              <w:spacing w:after="100" w:afterAutospacing="1" w:line="240" w:lineRule="auto"/>
              <w:jc w:val="center"/>
              <w:rPr>
                <w:sz w:val="18"/>
                <w:szCs w:val="18"/>
              </w:rPr>
            </w:pPr>
            <w:r w:rsidRPr="00E71FF0">
              <w:rPr>
                <w:sz w:val="18"/>
                <w:szCs w:val="18"/>
              </w:rPr>
              <w:t>AUEB-DEOS</w:t>
            </w:r>
          </w:p>
        </w:tc>
        <w:tc>
          <w:tcPr>
            <w:tcW w:w="972" w:type="dxa"/>
            <w:gridSpan w:val="2"/>
            <w:tcBorders>
              <w:bottom w:val="single" w:sz="4" w:space="0" w:color="auto"/>
            </w:tcBorders>
            <w:vAlign w:val="center"/>
          </w:tcPr>
          <w:p w:rsidR="00E71FF0" w:rsidRPr="00E71FF0" w:rsidRDefault="00CB7E27" w:rsidP="00436C30">
            <w:pPr>
              <w:pStyle w:val="TextBody"/>
              <w:spacing w:after="0" w:line="240" w:lineRule="auto"/>
              <w:jc w:val="center"/>
              <w:rPr>
                <w:sz w:val="18"/>
                <w:szCs w:val="18"/>
              </w:rPr>
            </w:pPr>
            <w:r w:rsidRPr="00CB7E27">
              <w:rPr>
                <w:sz w:val="18"/>
                <w:szCs w:val="18"/>
              </w:rPr>
              <w:t>AUEB-ECON</w:t>
            </w:r>
          </w:p>
        </w:tc>
        <w:tc>
          <w:tcPr>
            <w:tcW w:w="972" w:type="dxa"/>
            <w:gridSpan w:val="2"/>
            <w:tcBorders>
              <w:bottom w:val="single" w:sz="4" w:space="0" w:color="auto"/>
            </w:tcBorders>
            <w:vAlign w:val="center"/>
          </w:tcPr>
          <w:p w:rsidR="00E71FF0" w:rsidRPr="00E71FF0" w:rsidRDefault="00CB7E27" w:rsidP="00436C30">
            <w:pPr>
              <w:pStyle w:val="TextBody"/>
              <w:spacing w:after="0" w:line="240" w:lineRule="auto"/>
              <w:jc w:val="center"/>
              <w:rPr>
                <w:sz w:val="18"/>
                <w:szCs w:val="18"/>
              </w:rPr>
            </w:pPr>
            <w:r>
              <w:rPr>
                <w:sz w:val="18"/>
                <w:szCs w:val="18"/>
              </w:rPr>
              <w:t>AUTH-ECON</w:t>
            </w:r>
          </w:p>
        </w:tc>
        <w:tc>
          <w:tcPr>
            <w:tcW w:w="972" w:type="dxa"/>
            <w:gridSpan w:val="2"/>
            <w:tcBorders>
              <w:bottom w:val="single" w:sz="4" w:space="0" w:color="auto"/>
            </w:tcBorders>
            <w:vAlign w:val="center"/>
          </w:tcPr>
          <w:p w:rsidR="00E71FF0" w:rsidRPr="00E71FF0" w:rsidRDefault="00CB7E27" w:rsidP="00436C30">
            <w:pPr>
              <w:pStyle w:val="TextBody"/>
              <w:spacing w:after="0" w:line="240" w:lineRule="auto"/>
              <w:jc w:val="center"/>
              <w:rPr>
                <w:sz w:val="18"/>
                <w:szCs w:val="18"/>
              </w:rPr>
            </w:pPr>
            <w:r>
              <w:rPr>
                <w:sz w:val="18"/>
                <w:szCs w:val="18"/>
              </w:rPr>
              <w:t>DUTH-ECON</w:t>
            </w:r>
          </w:p>
        </w:tc>
        <w:tc>
          <w:tcPr>
            <w:tcW w:w="972" w:type="dxa"/>
            <w:gridSpan w:val="2"/>
            <w:tcBorders>
              <w:bottom w:val="single" w:sz="4" w:space="0" w:color="auto"/>
            </w:tcBorders>
            <w:vAlign w:val="center"/>
          </w:tcPr>
          <w:p w:rsidR="00E71FF0" w:rsidRPr="00E71FF0" w:rsidRDefault="005D2739" w:rsidP="00436C30">
            <w:pPr>
              <w:pStyle w:val="TextBody"/>
              <w:spacing w:after="0" w:line="240" w:lineRule="auto"/>
              <w:jc w:val="center"/>
              <w:rPr>
                <w:sz w:val="18"/>
                <w:szCs w:val="18"/>
              </w:rPr>
            </w:pPr>
            <w:r>
              <w:rPr>
                <w:sz w:val="18"/>
                <w:szCs w:val="18"/>
              </w:rPr>
              <w:t>KEPE</w:t>
            </w:r>
          </w:p>
        </w:tc>
        <w:tc>
          <w:tcPr>
            <w:tcW w:w="972" w:type="dxa"/>
            <w:gridSpan w:val="2"/>
            <w:tcBorders>
              <w:bottom w:val="single" w:sz="4" w:space="0" w:color="auto"/>
            </w:tcBorders>
            <w:vAlign w:val="center"/>
          </w:tcPr>
          <w:p w:rsidR="00E71FF0" w:rsidRPr="00E71FF0" w:rsidRDefault="002E7C46" w:rsidP="00436C30">
            <w:pPr>
              <w:pStyle w:val="TextBody"/>
              <w:spacing w:after="0" w:line="240" w:lineRule="auto"/>
              <w:jc w:val="center"/>
              <w:rPr>
                <w:sz w:val="18"/>
                <w:szCs w:val="18"/>
              </w:rPr>
            </w:pPr>
            <w:r>
              <w:rPr>
                <w:sz w:val="18"/>
                <w:szCs w:val="18"/>
              </w:rPr>
              <w:t>PANTEIO-OPA</w:t>
            </w:r>
          </w:p>
        </w:tc>
        <w:tc>
          <w:tcPr>
            <w:tcW w:w="972" w:type="dxa"/>
            <w:gridSpan w:val="2"/>
            <w:tcBorders>
              <w:bottom w:val="single" w:sz="4" w:space="0" w:color="auto"/>
            </w:tcBorders>
            <w:vAlign w:val="center"/>
          </w:tcPr>
          <w:p w:rsidR="00E71FF0" w:rsidRPr="00E71FF0" w:rsidRDefault="005678BE" w:rsidP="00436C30">
            <w:pPr>
              <w:pStyle w:val="TextBody"/>
              <w:spacing w:after="0" w:line="240" w:lineRule="auto"/>
              <w:jc w:val="center"/>
              <w:rPr>
                <w:sz w:val="18"/>
                <w:szCs w:val="18"/>
              </w:rPr>
            </w:pPr>
            <w:r>
              <w:rPr>
                <w:sz w:val="18"/>
                <w:szCs w:val="18"/>
              </w:rPr>
              <w:t>UOA-ECON</w:t>
            </w:r>
          </w:p>
        </w:tc>
        <w:tc>
          <w:tcPr>
            <w:tcW w:w="972" w:type="dxa"/>
            <w:gridSpan w:val="2"/>
            <w:tcBorders>
              <w:bottom w:val="single" w:sz="4" w:space="0" w:color="auto"/>
            </w:tcBorders>
            <w:vAlign w:val="center"/>
          </w:tcPr>
          <w:p w:rsidR="00E71FF0" w:rsidRPr="00E71FF0" w:rsidRDefault="00365DA4" w:rsidP="00436C30">
            <w:pPr>
              <w:pStyle w:val="TextBody"/>
              <w:spacing w:after="0" w:line="240" w:lineRule="auto"/>
              <w:jc w:val="center"/>
              <w:rPr>
                <w:sz w:val="18"/>
                <w:szCs w:val="18"/>
              </w:rPr>
            </w:pPr>
            <w:r>
              <w:rPr>
                <w:sz w:val="18"/>
                <w:szCs w:val="18"/>
              </w:rPr>
              <w:t>UOC-ECON</w:t>
            </w:r>
          </w:p>
        </w:tc>
        <w:tc>
          <w:tcPr>
            <w:tcW w:w="972" w:type="dxa"/>
            <w:gridSpan w:val="2"/>
            <w:tcBorders>
              <w:bottom w:val="single" w:sz="4" w:space="0" w:color="auto"/>
            </w:tcBorders>
            <w:vAlign w:val="center"/>
          </w:tcPr>
          <w:p w:rsidR="00E71FF0" w:rsidRPr="00E71FF0" w:rsidRDefault="003C6E56" w:rsidP="00436C30">
            <w:pPr>
              <w:pStyle w:val="TextBody"/>
              <w:spacing w:after="0" w:line="240" w:lineRule="auto"/>
              <w:jc w:val="center"/>
              <w:rPr>
                <w:sz w:val="18"/>
                <w:szCs w:val="18"/>
              </w:rPr>
            </w:pPr>
            <w:r>
              <w:rPr>
                <w:sz w:val="18"/>
                <w:szCs w:val="18"/>
              </w:rPr>
              <w:t>UOI-ECON</w:t>
            </w:r>
          </w:p>
        </w:tc>
        <w:tc>
          <w:tcPr>
            <w:tcW w:w="972" w:type="dxa"/>
            <w:gridSpan w:val="2"/>
            <w:tcBorders>
              <w:bottom w:val="single" w:sz="4" w:space="0" w:color="auto"/>
            </w:tcBorders>
            <w:vAlign w:val="center"/>
          </w:tcPr>
          <w:p w:rsidR="00E71FF0" w:rsidRPr="00E71FF0" w:rsidRDefault="00B05E03" w:rsidP="00436C30">
            <w:pPr>
              <w:pStyle w:val="TextBody"/>
              <w:spacing w:after="0" w:line="240" w:lineRule="auto"/>
              <w:jc w:val="center"/>
              <w:rPr>
                <w:sz w:val="18"/>
                <w:szCs w:val="18"/>
              </w:rPr>
            </w:pPr>
            <w:r>
              <w:rPr>
                <w:sz w:val="18"/>
                <w:szCs w:val="18"/>
              </w:rPr>
              <w:t>UOM-ECON</w:t>
            </w:r>
          </w:p>
        </w:tc>
        <w:tc>
          <w:tcPr>
            <w:tcW w:w="972" w:type="dxa"/>
            <w:gridSpan w:val="2"/>
            <w:tcBorders>
              <w:bottom w:val="single" w:sz="4" w:space="0" w:color="auto"/>
            </w:tcBorders>
            <w:vAlign w:val="center"/>
          </w:tcPr>
          <w:p w:rsidR="00E71FF0" w:rsidRPr="00E71FF0" w:rsidRDefault="00BD690F" w:rsidP="00436C30">
            <w:pPr>
              <w:pStyle w:val="TextBody"/>
              <w:spacing w:after="0" w:line="240" w:lineRule="auto"/>
              <w:jc w:val="center"/>
              <w:rPr>
                <w:sz w:val="18"/>
                <w:szCs w:val="18"/>
              </w:rPr>
            </w:pPr>
            <w:r>
              <w:rPr>
                <w:sz w:val="18"/>
                <w:szCs w:val="18"/>
              </w:rPr>
              <w:t>UOPATRAS-ECON</w:t>
            </w:r>
          </w:p>
        </w:tc>
        <w:tc>
          <w:tcPr>
            <w:tcW w:w="972" w:type="dxa"/>
            <w:gridSpan w:val="2"/>
            <w:tcBorders>
              <w:bottom w:val="single" w:sz="4" w:space="0" w:color="auto"/>
            </w:tcBorders>
            <w:vAlign w:val="center"/>
          </w:tcPr>
          <w:p w:rsidR="00E71FF0" w:rsidRPr="00E71FF0" w:rsidRDefault="00036424" w:rsidP="00436C30">
            <w:pPr>
              <w:pStyle w:val="TextBody"/>
              <w:spacing w:after="0" w:line="240" w:lineRule="auto"/>
              <w:jc w:val="center"/>
              <w:rPr>
                <w:sz w:val="18"/>
                <w:szCs w:val="18"/>
              </w:rPr>
            </w:pPr>
            <w:r>
              <w:rPr>
                <w:sz w:val="18"/>
                <w:szCs w:val="18"/>
              </w:rPr>
              <w:t>UOPEL-ECON</w:t>
            </w:r>
          </w:p>
        </w:tc>
        <w:tc>
          <w:tcPr>
            <w:tcW w:w="972" w:type="dxa"/>
            <w:gridSpan w:val="2"/>
            <w:tcBorders>
              <w:bottom w:val="single" w:sz="4" w:space="0" w:color="auto"/>
            </w:tcBorders>
            <w:vAlign w:val="center"/>
          </w:tcPr>
          <w:p w:rsidR="00E71FF0" w:rsidRPr="00E71FF0" w:rsidRDefault="00036424" w:rsidP="00436C30">
            <w:pPr>
              <w:pStyle w:val="TextBody"/>
              <w:spacing w:after="0" w:line="240" w:lineRule="auto"/>
              <w:jc w:val="center"/>
              <w:rPr>
                <w:sz w:val="18"/>
                <w:szCs w:val="18"/>
              </w:rPr>
            </w:pPr>
            <w:r>
              <w:rPr>
                <w:sz w:val="18"/>
                <w:szCs w:val="18"/>
              </w:rPr>
              <w:t>UOPIR-ECON</w:t>
            </w:r>
          </w:p>
        </w:tc>
        <w:tc>
          <w:tcPr>
            <w:tcW w:w="973" w:type="dxa"/>
            <w:gridSpan w:val="2"/>
            <w:tcBorders>
              <w:bottom w:val="single" w:sz="4" w:space="0" w:color="auto"/>
            </w:tcBorders>
            <w:vAlign w:val="center"/>
          </w:tcPr>
          <w:p w:rsidR="00E71FF0" w:rsidRPr="00E71FF0" w:rsidRDefault="00036424" w:rsidP="00436C30">
            <w:pPr>
              <w:pStyle w:val="TextBody"/>
              <w:spacing w:after="0" w:line="240" w:lineRule="auto"/>
              <w:jc w:val="center"/>
              <w:rPr>
                <w:sz w:val="18"/>
                <w:szCs w:val="18"/>
              </w:rPr>
            </w:pPr>
            <w:r>
              <w:rPr>
                <w:sz w:val="18"/>
                <w:szCs w:val="18"/>
              </w:rPr>
              <w:t>UOTH-ECON</w:t>
            </w:r>
          </w:p>
        </w:tc>
      </w:tr>
      <w:tr w:rsidR="00140B8A" w:rsidRPr="00E71FF0" w:rsidTr="00F03536">
        <w:trPr>
          <w:trHeight w:val="397"/>
        </w:trPr>
        <w:tc>
          <w:tcPr>
            <w:tcW w:w="486" w:type="dxa"/>
            <w:tcBorders>
              <w:bottom w:val="nil"/>
              <w:right w:val="nil"/>
            </w:tcBorders>
            <w:vAlign w:val="center"/>
          </w:tcPr>
          <w:p w:rsidR="005D1657" w:rsidRPr="00E71FF0" w:rsidRDefault="005D1657" w:rsidP="00E71FF0">
            <w:pPr>
              <w:pStyle w:val="TextBody"/>
              <w:spacing w:after="100" w:afterAutospacing="1"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E71FF0">
            <w:pPr>
              <w:pStyle w:val="TextBody"/>
              <w:spacing w:after="100" w:afterAutospacing="1" w:line="240" w:lineRule="auto"/>
              <w:jc w:val="center"/>
              <w:rPr>
                <w:sz w:val="18"/>
                <w:szCs w:val="18"/>
              </w:rPr>
            </w:pPr>
            <w:r w:rsidRPr="00E71FF0">
              <w:rPr>
                <w:rFonts w:ascii="Calibri" w:hAnsi="Calibri"/>
                <w:color w:val="000000"/>
                <w:sz w:val="18"/>
                <w:szCs w:val="18"/>
              </w:rPr>
              <w:t>28%</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54%</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76%</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77%</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76%</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91%</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63%</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78%</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78%</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78%</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58%</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93%</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6"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54%</w:t>
            </w:r>
          </w:p>
        </w:tc>
        <w:tc>
          <w:tcPr>
            <w:tcW w:w="486" w:type="dxa"/>
            <w:tcBorders>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GR</w:t>
            </w:r>
          </w:p>
        </w:tc>
        <w:tc>
          <w:tcPr>
            <w:tcW w:w="487" w:type="dxa"/>
            <w:tcBorders>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92%</w:t>
            </w:r>
          </w:p>
        </w:tc>
      </w:tr>
      <w:tr w:rsidR="00140B8A" w:rsidRPr="00E71FF0" w:rsidTr="00F03536">
        <w:trPr>
          <w:trHeight w:val="397"/>
        </w:trPr>
        <w:tc>
          <w:tcPr>
            <w:tcW w:w="486" w:type="dxa"/>
            <w:tcBorders>
              <w:top w:val="nil"/>
              <w:bottom w:val="nil"/>
              <w:right w:val="nil"/>
            </w:tcBorders>
            <w:vAlign w:val="center"/>
          </w:tcPr>
          <w:p w:rsidR="005D1657" w:rsidRPr="00E71FF0" w:rsidRDefault="005D1657" w:rsidP="00E71FF0">
            <w:pPr>
              <w:pStyle w:val="TextBody"/>
              <w:spacing w:after="100" w:afterAutospacing="1"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E71FF0">
            <w:pPr>
              <w:pStyle w:val="TextBody"/>
              <w:spacing w:after="100" w:afterAutospacing="1" w:line="240" w:lineRule="auto"/>
              <w:jc w:val="center"/>
              <w:rPr>
                <w:sz w:val="18"/>
                <w:szCs w:val="18"/>
              </w:rPr>
            </w:pPr>
            <w:r w:rsidRPr="00E71FF0">
              <w:rPr>
                <w:rFonts w:ascii="Calibri" w:hAnsi="Calibri"/>
                <w:color w:val="000000"/>
                <w:sz w:val="18"/>
                <w:szCs w:val="18"/>
              </w:rPr>
              <w:t>15%</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US</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17%</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FR</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13%</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PR</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IT</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10%</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5%</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8%</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FR</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5%</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24%</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3%</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NZ</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8%</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7"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6%</w:t>
            </w:r>
          </w:p>
        </w:tc>
      </w:tr>
      <w:tr w:rsidR="00140B8A" w:rsidRPr="00E71FF0" w:rsidTr="00F03536">
        <w:trPr>
          <w:trHeight w:val="397"/>
        </w:trPr>
        <w:tc>
          <w:tcPr>
            <w:tcW w:w="486" w:type="dxa"/>
            <w:tcBorders>
              <w:top w:val="nil"/>
              <w:bottom w:val="nil"/>
              <w:right w:val="nil"/>
            </w:tcBorders>
            <w:vAlign w:val="center"/>
          </w:tcPr>
          <w:p w:rsidR="005D1657" w:rsidRPr="00E71FF0" w:rsidRDefault="005D1657" w:rsidP="00E71FF0">
            <w:pPr>
              <w:pStyle w:val="TextBody"/>
              <w:spacing w:after="100" w:afterAutospacing="1" w:line="240" w:lineRule="auto"/>
              <w:jc w:val="center"/>
              <w:rPr>
                <w:sz w:val="18"/>
                <w:szCs w:val="18"/>
              </w:rPr>
            </w:pPr>
            <w:r>
              <w:rPr>
                <w:sz w:val="18"/>
                <w:szCs w:val="18"/>
              </w:rPr>
              <w:t>ES</w:t>
            </w:r>
          </w:p>
        </w:tc>
        <w:tc>
          <w:tcPr>
            <w:tcW w:w="486" w:type="dxa"/>
            <w:tcBorders>
              <w:top w:val="nil"/>
              <w:left w:val="nil"/>
              <w:bottom w:val="nil"/>
            </w:tcBorders>
            <w:vAlign w:val="center"/>
          </w:tcPr>
          <w:p w:rsidR="005D1657" w:rsidRPr="00E71FF0" w:rsidRDefault="005D1657" w:rsidP="00E71FF0">
            <w:pPr>
              <w:pStyle w:val="TextBody"/>
              <w:spacing w:after="100" w:afterAutospacing="1" w:line="240" w:lineRule="auto"/>
              <w:jc w:val="center"/>
              <w:rPr>
                <w:sz w:val="18"/>
                <w:szCs w:val="18"/>
              </w:rPr>
            </w:pPr>
            <w:r w:rsidRPr="00E71FF0">
              <w:rPr>
                <w:rFonts w:ascii="Calibri" w:hAnsi="Calibri"/>
                <w:color w:val="000000"/>
                <w:sz w:val="18"/>
                <w:szCs w:val="18"/>
              </w:rPr>
              <w:t>10%</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14%</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FI</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6%</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US</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6%</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DE</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4%</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NL</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8%</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NL</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DE</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5%</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NL</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3%</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ES</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7%</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FR</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3%</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NL</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8%</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SE</w:t>
            </w:r>
          </w:p>
        </w:tc>
        <w:tc>
          <w:tcPr>
            <w:tcW w:w="487"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w:t>
            </w:r>
          </w:p>
        </w:tc>
      </w:tr>
      <w:tr w:rsidR="00140B8A" w:rsidRPr="00E71FF0" w:rsidTr="00F03536">
        <w:trPr>
          <w:trHeight w:val="397"/>
        </w:trPr>
        <w:tc>
          <w:tcPr>
            <w:tcW w:w="486" w:type="dxa"/>
            <w:tcBorders>
              <w:top w:val="nil"/>
              <w:bottom w:val="nil"/>
              <w:right w:val="nil"/>
            </w:tcBorders>
            <w:vAlign w:val="center"/>
          </w:tcPr>
          <w:p w:rsidR="005D1657" w:rsidRPr="00E71FF0" w:rsidRDefault="005D1657" w:rsidP="00E71FF0">
            <w:pPr>
              <w:pStyle w:val="TextBody"/>
              <w:spacing w:after="100" w:afterAutospacing="1" w:line="240" w:lineRule="auto"/>
              <w:jc w:val="center"/>
              <w:rPr>
                <w:sz w:val="18"/>
                <w:szCs w:val="18"/>
              </w:rPr>
            </w:pPr>
            <w:r>
              <w:rPr>
                <w:sz w:val="18"/>
                <w:szCs w:val="18"/>
              </w:rPr>
              <w:t>IT</w:t>
            </w:r>
          </w:p>
        </w:tc>
        <w:tc>
          <w:tcPr>
            <w:tcW w:w="486" w:type="dxa"/>
            <w:tcBorders>
              <w:top w:val="nil"/>
              <w:left w:val="nil"/>
              <w:bottom w:val="nil"/>
            </w:tcBorders>
            <w:vAlign w:val="center"/>
          </w:tcPr>
          <w:p w:rsidR="005D1657" w:rsidRPr="00E71FF0" w:rsidRDefault="005D1657" w:rsidP="00E71FF0">
            <w:pPr>
              <w:pStyle w:val="TextBody"/>
              <w:spacing w:after="100" w:afterAutospacing="1" w:line="240" w:lineRule="auto"/>
              <w:jc w:val="center"/>
              <w:rPr>
                <w:sz w:val="18"/>
                <w:szCs w:val="18"/>
              </w:rPr>
            </w:pPr>
            <w:r w:rsidRPr="00E71FF0">
              <w:rPr>
                <w:rFonts w:ascii="Calibri" w:hAnsi="Calibri"/>
                <w:color w:val="000000"/>
                <w:sz w:val="18"/>
                <w:szCs w:val="18"/>
              </w:rPr>
              <w:t>6%</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IT</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14%</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FR</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4%</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CA</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4%</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FR</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DE</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RS</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8%</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CY</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IT</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UK</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3%</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CZ</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5%</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AT</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0%</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AE</w:t>
            </w:r>
          </w:p>
        </w:tc>
        <w:tc>
          <w:tcPr>
            <w:tcW w:w="486"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6%</w:t>
            </w:r>
          </w:p>
        </w:tc>
        <w:tc>
          <w:tcPr>
            <w:tcW w:w="486" w:type="dxa"/>
            <w:tcBorders>
              <w:top w:val="nil"/>
              <w:bottom w:val="nil"/>
              <w:right w:val="nil"/>
            </w:tcBorders>
            <w:vAlign w:val="center"/>
          </w:tcPr>
          <w:p w:rsidR="005D1657" w:rsidRPr="00E71FF0" w:rsidRDefault="005D1657" w:rsidP="00436C30">
            <w:pPr>
              <w:pStyle w:val="TextBody"/>
              <w:spacing w:after="0" w:line="240" w:lineRule="auto"/>
              <w:jc w:val="center"/>
              <w:rPr>
                <w:sz w:val="18"/>
                <w:szCs w:val="18"/>
              </w:rPr>
            </w:pPr>
            <w:r>
              <w:rPr>
                <w:sz w:val="18"/>
                <w:szCs w:val="18"/>
              </w:rPr>
              <w:t>NL</w:t>
            </w:r>
          </w:p>
        </w:tc>
        <w:tc>
          <w:tcPr>
            <w:tcW w:w="487" w:type="dxa"/>
            <w:tcBorders>
              <w:top w:val="nil"/>
              <w:left w:val="nil"/>
              <w:bottom w:val="nil"/>
            </w:tcBorders>
            <w:vAlign w:val="center"/>
          </w:tcPr>
          <w:p w:rsidR="005D1657" w:rsidRPr="00E71FF0" w:rsidRDefault="005D1657" w:rsidP="00436C30">
            <w:pPr>
              <w:pStyle w:val="TextBody"/>
              <w:spacing w:after="0" w:line="240" w:lineRule="auto"/>
              <w:jc w:val="center"/>
              <w:rPr>
                <w:sz w:val="18"/>
                <w:szCs w:val="18"/>
              </w:rPr>
            </w:pPr>
            <w:r w:rsidRPr="00436C30">
              <w:rPr>
                <w:sz w:val="18"/>
                <w:szCs w:val="18"/>
              </w:rPr>
              <w:t>1%</w:t>
            </w:r>
          </w:p>
        </w:tc>
      </w:tr>
      <w:tr w:rsidR="00140B8A" w:rsidRPr="00E71FF0" w:rsidTr="00F03536">
        <w:trPr>
          <w:trHeight w:val="397"/>
        </w:trPr>
        <w:tc>
          <w:tcPr>
            <w:tcW w:w="486" w:type="dxa"/>
            <w:tcBorders>
              <w:top w:val="nil"/>
              <w:bottom w:val="nil"/>
              <w:right w:val="nil"/>
            </w:tcBorders>
            <w:vAlign w:val="center"/>
          </w:tcPr>
          <w:p w:rsidR="00210325" w:rsidRPr="00E71FF0" w:rsidRDefault="00210325" w:rsidP="00E71FF0">
            <w:pPr>
              <w:pStyle w:val="TextBody"/>
              <w:spacing w:after="100" w:afterAutospacing="1" w:line="240" w:lineRule="auto"/>
              <w:jc w:val="center"/>
              <w:rPr>
                <w:sz w:val="18"/>
                <w:szCs w:val="18"/>
              </w:rPr>
            </w:pPr>
            <w:r>
              <w:rPr>
                <w:sz w:val="18"/>
                <w:szCs w:val="18"/>
              </w:rPr>
              <w:t>DE</w:t>
            </w:r>
          </w:p>
        </w:tc>
        <w:tc>
          <w:tcPr>
            <w:tcW w:w="486" w:type="dxa"/>
            <w:tcBorders>
              <w:top w:val="nil"/>
              <w:left w:val="nil"/>
              <w:bottom w:val="nil"/>
            </w:tcBorders>
            <w:vAlign w:val="center"/>
          </w:tcPr>
          <w:p w:rsidR="00210325" w:rsidRPr="00E71FF0" w:rsidRDefault="00210325" w:rsidP="00E71FF0">
            <w:pPr>
              <w:pStyle w:val="TextBody"/>
              <w:spacing w:after="100" w:afterAutospacing="1" w:line="240" w:lineRule="auto"/>
              <w:jc w:val="center"/>
              <w:rPr>
                <w:sz w:val="18"/>
                <w:szCs w:val="18"/>
              </w:rPr>
            </w:pPr>
            <w:r w:rsidRPr="00E71FF0">
              <w:rPr>
                <w:rFonts w:ascii="Calibri" w:hAnsi="Calibri"/>
                <w:color w:val="000000"/>
                <w:sz w:val="18"/>
                <w:szCs w:val="18"/>
              </w:rPr>
              <w:t>6%</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US</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3%</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AU</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BE</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1%</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BE</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1%</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DE</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3%</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JP</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HU</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CY</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3%</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DE</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2%</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AU</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0%</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CY</w:t>
            </w:r>
          </w:p>
        </w:tc>
        <w:tc>
          <w:tcPr>
            <w:tcW w:w="486"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4%</w:t>
            </w:r>
          </w:p>
        </w:tc>
        <w:tc>
          <w:tcPr>
            <w:tcW w:w="486" w:type="dxa"/>
            <w:tcBorders>
              <w:top w:val="nil"/>
              <w:bottom w:val="nil"/>
              <w:right w:val="nil"/>
            </w:tcBorders>
            <w:vAlign w:val="center"/>
          </w:tcPr>
          <w:p w:rsidR="00210325" w:rsidRPr="00E71FF0" w:rsidRDefault="00210325" w:rsidP="00436C30">
            <w:pPr>
              <w:pStyle w:val="TextBody"/>
              <w:spacing w:after="0" w:line="240" w:lineRule="auto"/>
              <w:jc w:val="center"/>
              <w:rPr>
                <w:sz w:val="18"/>
                <w:szCs w:val="18"/>
              </w:rPr>
            </w:pPr>
          </w:p>
        </w:tc>
        <w:tc>
          <w:tcPr>
            <w:tcW w:w="487" w:type="dxa"/>
            <w:tcBorders>
              <w:top w:val="nil"/>
              <w:left w:val="nil"/>
              <w:bottom w:val="nil"/>
            </w:tcBorders>
            <w:vAlign w:val="center"/>
          </w:tcPr>
          <w:p w:rsidR="00210325" w:rsidRPr="00E71FF0" w:rsidRDefault="00210325" w:rsidP="00436C30">
            <w:pPr>
              <w:pStyle w:val="TextBody"/>
              <w:spacing w:after="0" w:line="240" w:lineRule="auto"/>
              <w:jc w:val="center"/>
              <w:rPr>
                <w:sz w:val="18"/>
                <w:szCs w:val="18"/>
              </w:rPr>
            </w:pPr>
          </w:p>
        </w:tc>
      </w:tr>
      <w:tr w:rsidR="00140B8A" w:rsidRPr="00E71FF0" w:rsidTr="00F03536">
        <w:trPr>
          <w:trHeight w:val="397"/>
        </w:trPr>
        <w:tc>
          <w:tcPr>
            <w:tcW w:w="486" w:type="dxa"/>
            <w:tcBorders>
              <w:top w:val="nil"/>
              <w:bottom w:val="single" w:sz="4" w:space="0" w:color="auto"/>
              <w:right w:val="nil"/>
            </w:tcBorders>
            <w:vAlign w:val="center"/>
          </w:tcPr>
          <w:p w:rsidR="00210325" w:rsidRPr="00E71FF0" w:rsidRDefault="00210325" w:rsidP="00E71FF0">
            <w:pPr>
              <w:pStyle w:val="TextBody"/>
              <w:spacing w:after="100" w:afterAutospacing="1" w:line="240" w:lineRule="auto"/>
              <w:jc w:val="center"/>
              <w:rPr>
                <w:sz w:val="18"/>
                <w:szCs w:val="18"/>
              </w:rPr>
            </w:pPr>
            <w:r>
              <w:rPr>
                <w:sz w:val="18"/>
                <w:szCs w:val="18"/>
              </w:rPr>
              <w:t>FR</w:t>
            </w:r>
          </w:p>
        </w:tc>
        <w:tc>
          <w:tcPr>
            <w:tcW w:w="486" w:type="dxa"/>
            <w:tcBorders>
              <w:top w:val="nil"/>
              <w:left w:val="nil"/>
              <w:bottom w:val="single" w:sz="4" w:space="0" w:color="auto"/>
            </w:tcBorders>
            <w:vAlign w:val="center"/>
          </w:tcPr>
          <w:p w:rsidR="00210325" w:rsidRPr="00E71FF0" w:rsidRDefault="00210325" w:rsidP="00E71FF0">
            <w:pPr>
              <w:pStyle w:val="TextBody"/>
              <w:spacing w:after="100" w:afterAutospacing="1" w:line="240" w:lineRule="auto"/>
              <w:jc w:val="center"/>
              <w:rPr>
                <w:sz w:val="18"/>
                <w:szCs w:val="18"/>
              </w:rPr>
            </w:pPr>
            <w:r w:rsidRPr="00E71FF0">
              <w:rPr>
                <w:rFonts w:ascii="Calibri" w:hAnsi="Calibri"/>
                <w:color w:val="000000"/>
                <w:sz w:val="18"/>
                <w:szCs w:val="18"/>
              </w:rPr>
              <w:t>6%</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AU</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3%</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BR</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1%</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IT</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1%</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AT</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1%</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MK</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2%</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AU</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1%</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AU</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1%</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IE</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3%</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NL</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2%</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r>
              <w:rPr>
                <w:sz w:val="18"/>
                <w:szCs w:val="18"/>
              </w:rPr>
              <w:t>BE</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0%</w:t>
            </w:r>
          </w:p>
        </w:tc>
        <w:tc>
          <w:tcPr>
            <w:tcW w:w="486" w:type="dxa"/>
            <w:tcBorders>
              <w:top w:val="nil"/>
              <w:bottom w:val="single" w:sz="4" w:space="0" w:color="auto"/>
              <w:right w:val="nil"/>
            </w:tcBorders>
            <w:vAlign w:val="center"/>
          </w:tcPr>
          <w:p w:rsidR="00210325" w:rsidRPr="00E71FF0" w:rsidRDefault="00A366F2" w:rsidP="00436C30">
            <w:pPr>
              <w:pStyle w:val="TextBody"/>
              <w:spacing w:after="0" w:line="240" w:lineRule="auto"/>
              <w:jc w:val="center"/>
              <w:rPr>
                <w:sz w:val="18"/>
                <w:szCs w:val="18"/>
              </w:rPr>
            </w:pPr>
            <w:r>
              <w:rPr>
                <w:sz w:val="18"/>
                <w:szCs w:val="18"/>
              </w:rPr>
              <w:t>HR</w:t>
            </w:r>
          </w:p>
        </w:tc>
        <w:tc>
          <w:tcPr>
            <w:tcW w:w="486"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r w:rsidRPr="00436C30">
              <w:rPr>
                <w:sz w:val="18"/>
                <w:szCs w:val="18"/>
              </w:rPr>
              <w:t>4%</w:t>
            </w:r>
          </w:p>
        </w:tc>
        <w:tc>
          <w:tcPr>
            <w:tcW w:w="486" w:type="dxa"/>
            <w:tcBorders>
              <w:top w:val="nil"/>
              <w:bottom w:val="single" w:sz="4" w:space="0" w:color="auto"/>
              <w:right w:val="nil"/>
            </w:tcBorders>
            <w:vAlign w:val="center"/>
          </w:tcPr>
          <w:p w:rsidR="00210325" w:rsidRPr="00E71FF0" w:rsidRDefault="00210325" w:rsidP="00436C30">
            <w:pPr>
              <w:pStyle w:val="TextBody"/>
              <w:spacing w:after="0" w:line="240" w:lineRule="auto"/>
              <w:jc w:val="center"/>
              <w:rPr>
                <w:sz w:val="18"/>
                <w:szCs w:val="18"/>
              </w:rPr>
            </w:pPr>
          </w:p>
        </w:tc>
        <w:tc>
          <w:tcPr>
            <w:tcW w:w="487" w:type="dxa"/>
            <w:tcBorders>
              <w:top w:val="nil"/>
              <w:left w:val="nil"/>
              <w:bottom w:val="single" w:sz="4" w:space="0" w:color="auto"/>
            </w:tcBorders>
            <w:vAlign w:val="center"/>
          </w:tcPr>
          <w:p w:rsidR="00210325" w:rsidRPr="00E71FF0" w:rsidRDefault="00210325" w:rsidP="00436C30">
            <w:pPr>
              <w:pStyle w:val="TextBody"/>
              <w:spacing w:after="0" w:line="240" w:lineRule="auto"/>
              <w:jc w:val="center"/>
              <w:rPr>
                <w:sz w:val="18"/>
                <w:szCs w:val="18"/>
              </w:rPr>
            </w:pPr>
          </w:p>
        </w:tc>
      </w:tr>
      <w:tr w:rsidR="00A639ED" w:rsidRPr="00E71FF0" w:rsidTr="00F03536">
        <w:trPr>
          <w:trHeight w:val="397"/>
        </w:trPr>
        <w:tc>
          <w:tcPr>
            <w:tcW w:w="13609" w:type="dxa"/>
            <w:gridSpan w:val="28"/>
            <w:tcBorders>
              <w:top w:val="single" w:sz="4" w:space="0" w:color="auto"/>
            </w:tcBorders>
            <w:vAlign w:val="center"/>
          </w:tcPr>
          <w:p w:rsidR="00A639ED" w:rsidRDefault="00A639ED" w:rsidP="00A639ED">
            <w:pPr>
              <w:pStyle w:val="TextBody"/>
              <w:spacing w:before="60" w:after="0" w:line="240" w:lineRule="auto"/>
              <w:jc w:val="left"/>
              <w:rPr>
                <w:sz w:val="16"/>
                <w:szCs w:val="16"/>
              </w:rPr>
            </w:pPr>
            <w:r>
              <w:rPr>
                <w:sz w:val="16"/>
                <w:szCs w:val="16"/>
              </w:rPr>
              <w:t xml:space="preserve">We counted unique articles by department </w:t>
            </w:r>
          </w:p>
          <w:p w:rsidR="00A639ED" w:rsidRPr="00A639ED" w:rsidRDefault="00A639ED" w:rsidP="00A639ED">
            <w:pPr>
              <w:pStyle w:val="TextBody"/>
              <w:spacing w:before="60" w:after="60" w:line="240" w:lineRule="auto"/>
              <w:jc w:val="left"/>
              <w:rPr>
                <w:sz w:val="16"/>
                <w:szCs w:val="16"/>
              </w:rPr>
            </w:pPr>
            <w:r w:rsidRPr="00A639ED">
              <w:rPr>
                <w:sz w:val="16"/>
                <w:szCs w:val="16"/>
              </w:rPr>
              <w:t>AE: United Arab Emirates, AT: Austria, AU: Australia, BE: Belgium, BR: Brazil, CA: Canada, CZ: Czech Republic, DE: Germany, ES: Spain, FI: Finland, FR: France, GR: Greece, HR: Croatia, HU: Hungary, IE: Ireland, IT: Italy, JP: Japan, MK: F.Y.R.O.M., NL: Netherlands, PR: Portugal, RS: Serbia, SE: Sweden, UK: United Kingdom, ZN: New Zealand</w:t>
            </w:r>
          </w:p>
        </w:tc>
      </w:tr>
    </w:tbl>
    <w:p w:rsidR="00F53300" w:rsidRDefault="00F53300" w:rsidP="00F53300">
      <w:pPr>
        <w:pStyle w:val="TextBody"/>
        <w:rPr>
          <w:sz w:val="20"/>
          <w:szCs w:val="20"/>
        </w:rPr>
      </w:pPr>
    </w:p>
    <w:p w:rsidR="00CC6FFA" w:rsidRDefault="00CC6FFA" w:rsidP="00CC6FFA">
      <w:pPr>
        <w:pStyle w:val="Caption"/>
        <w:keepNext/>
      </w:pPr>
      <w:bookmarkStart w:id="17" w:name="_Ref437601117"/>
      <w:r>
        <w:t xml:space="preserve">Table </w:t>
      </w:r>
      <w:fldSimple w:instr=" SEQ Table \* ARABIC ">
        <w:r w:rsidR="00A264DE">
          <w:rPr>
            <w:noProof/>
          </w:rPr>
          <w:t>14</w:t>
        </w:r>
      </w:fldSimple>
      <w:bookmarkEnd w:id="17"/>
      <w:r>
        <w:t>, Domestic research links (2010-14)</w:t>
      </w:r>
    </w:p>
    <w:tbl>
      <w:tblPr>
        <w:tblStyle w:val="TableGrid"/>
        <w:tblW w:w="10031" w:type="dxa"/>
        <w:tblLook w:val="04A0"/>
      </w:tblPr>
      <w:tblGrid>
        <w:gridCol w:w="2463"/>
        <w:gridCol w:w="1892"/>
        <w:gridCol w:w="1892"/>
        <w:gridCol w:w="1892"/>
        <w:gridCol w:w="1892"/>
      </w:tblGrid>
      <w:tr w:rsidR="00CC6FFA" w:rsidTr="004A39BF">
        <w:trPr>
          <w:tblHeader/>
        </w:trPr>
        <w:tc>
          <w:tcPr>
            <w:tcW w:w="2463" w:type="dxa"/>
            <w:vAlign w:val="center"/>
          </w:tcPr>
          <w:p w:rsidR="00CC6FFA" w:rsidRPr="00805234" w:rsidRDefault="00CC6FFA" w:rsidP="004A39BF">
            <w:pPr>
              <w:pStyle w:val="TextBody"/>
              <w:spacing w:after="0" w:line="240" w:lineRule="auto"/>
              <w:jc w:val="center"/>
              <w:rPr>
                <w:b/>
                <w:sz w:val="18"/>
                <w:szCs w:val="18"/>
              </w:rPr>
            </w:pPr>
            <w:r w:rsidRPr="00805234">
              <w:rPr>
                <w:b/>
                <w:sz w:val="18"/>
                <w:szCs w:val="18"/>
              </w:rPr>
              <w:t>Department</w:t>
            </w:r>
          </w:p>
        </w:tc>
        <w:tc>
          <w:tcPr>
            <w:tcW w:w="1892" w:type="dxa"/>
            <w:vAlign w:val="center"/>
          </w:tcPr>
          <w:p w:rsidR="00CC6FFA" w:rsidRPr="00805234" w:rsidRDefault="00CC6FFA" w:rsidP="004A39BF">
            <w:pPr>
              <w:pStyle w:val="TextBody"/>
              <w:spacing w:after="0" w:line="240" w:lineRule="auto"/>
              <w:jc w:val="center"/>
              <w:rPr>
                <w:b/>
                <w:sz w:val="18"/>
                <w:szCs w:val="18"/>
              </w:rPr>
            </w:pPr>
            <w:r w:rsidRPr="00805234">
              <w:rPr>
                <w:b/>
                <w:sz w:val="18"/>
                <w:szCs w:val="18"/>
              </w:rPr>
              <w:t xml:space="preserve">Number </w:t>
            </w:r>
            <w:r>
              <w:rPr>
                <w:b/>
                <w:sz w:val="18"/>
                <w:szCs w:val="18"/>
              </w:rPr>
              <w:t>of</w:t>
            </w:r>
            <w:r w:rsidRPr="00805234">
              <w:rPr>
                <w:b/>
                <w:sz w:val="18"/>
                <w:szCs w:val="18"/>
              </w:rPr>
              <w:t xml:space="preserve"> other departments</w:t>
            </w:r>
            <w:r>
              <w:rPr>
                <w:b/>
                <w:sz w:val="18"/>
                <w:szCs w:val="18"/>
              </w:rPr>
              <w:t xml:space="preserve"> that have at least one common co-author</w:t>
            </w:r>
          </w:p>
        </w:tc>
        <w:tc>
          <w:tcPr>
            <w:tcW w:w="1892" w:type="dxa"/>
            <w:vAlign w:val="center"/>
          </w:tcPr>
          <w:p w:rsidR="00CC6FFA" w:rsidRDefault="00CC6FFA" w:rsidP="004A39BF">
            <w:pPr>
              <w:pStyle w:val="TextBody"/>
              <w:spacing w:after="0" w:line="240" w:lineRule="auto"/>
              <w:jc w:val="center"/>
              <w:rPr>
                <w:b/>
                <w:sz w:val="18"/>
                <w:szCs w:val="18"/>
              </w:rPr>
            </w:pPr>
            <w:r w:rsidRPr="00805234">
              <w:rPr>
                <w:b/>
                <w:sz w:val="18"/>
                <w:szCs w:val="18"/>
              </w:rPr>
              <w:t>Number of articles co-authored with other departments</w:t>
            </w:r>
          </w:p>
          <w:p w:rsidR="00CC6FFA" w:rsidRPr="00805234" w:rsidRDefault="00CC6FFA" w:rsidP="004A39BF">
            <w:pPr>
              <w:pStyle w:val="TextBody"/>
              <w:spacing w:after="0" w:line="240" w:lineRule="auto"/>
              <w:jc w:val="center"/>
              <w:rPr>
                <w:b/>
                <w:sz w:val="18"/>
                <w:szCs w:val="18"/>
              </w:rPr>
            </w:pPr>
            <w:r>
              <w:rPr>
                <w:b/>
                <w:sz w:val="18"/>
                <w:szCs w:val="18"/>
              </w:rPr>
              <w:t>(1)</w:t>
            </w:r>
          </w:p>
        </w:tc>
        <w:tc>
          <w:tcPr>
            <w:tcW w:w="1892" w:type="dxa"/>
            <w:vAlign w:val="center"/>
          </w:tcPr>
          <w:p w:rsidR="00CC6FFA" w:rsidRDefault="00CC6FFA" w:rsidP="004A39BF">
            <w:pPr>
              <w:pStyle w:val="TextBody"/>
              <w:spacing w:after="0" w:line="240" w:lineRule="auto"/>
              <w:jc w:val="center"/>
              <w:rPr>
                <w:b/>
                <w:sz w:val="18"/>
                <w:szCs w:val="18"/>
              </w:rPr>
            </w:pPr>
            <w:r w:rsidRPr="00805234">
              <w:rPr>
                <w:b/>
                <w:sz w:val="18"/>
                <w:szCs w:val="18"/>
              </w:rPr>
              <w:t>Number of intra-department coauthoring articles</w:t>
            </w:r>
          </w:p>
          <w:p w:rsidR="00CC6FFA" w:rsidRPr="00805234" w:rsidRDefault="00CC6FFA" w:rsidP="004A39BF">
            <w:pPr>
              <w:pStyle w:val="TextBody"/>
              <w:spacing w:after="0" w:line="240" w:lineRule="auto"/>
              <w:jc w:val="center"/>
              <w:rPr>
                <w:b/>
                <w:sz w:val="18"/>
                <w:szCs w:val="18"/>
              </w:rPr>
            </w:pPr>
            <w:r>
              <w:rPr>
                <w:b/>
                <w:sz w:val="18"/>
                <w:szCs w:val="18"/>
              </w:rPr>
              <w:t>(2)</w:t>
            </w:r>
          </w:p>
        </w:tc>
        <w:tc>
          <w:tcPr>
            <w:tcW w:w="1892" w:type="dxa"/>
            <w:vAlign w:val="center"/>
          </w:tcPr>
          <w:p w:rsidR="00CC6FFA" w:rsidRPr="00805234" w:rsidRDefault="00CC6FFA" w:rsidP="004A39BF">
            <w:pPr>
              <w:pStyle w:val="TextBody"/>
              <w:spacing w:after="0" w:line="240" w:lineRule="auto"/>
              <w:jc w:val="center"/>
              <w:rPr>
                <w:b/>
                <w:sz w:val="18"/>
                <w:szCs w:val="18"/>
              </w:rPr>
            </w:pPr>
            <w:r w:rsidRPr="00805234">
              <w:rPr>
                <w:b/>
                <w:sz w:val="18"/>
                <w:szCs w:val="18"/>
              </w:rPr>
              <w:t xml:space="preserve">% </w:t>
            </w:r>
            <w:r>
              <w:rPr>
                <w:b/>
                <w:sz w:val="18"/>
                <w:szCs w:val="18"/>
              </w:rPr>
              <w:t>(1)+(2)</w:t>
            </w:r>
            <w:r w:rsidRPr="00805234">
              <w:rPr>
                <w:b/>
                <w:sz w:val="18"/>
                <w:szCs w:val="18"/>
              </w:rPr>
              <w:t xml:space="preserve"> to the total number of articles</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AUEB-DEOS</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4</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19</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19</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28%</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AUEB-ECON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7</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20</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7</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27%</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AUTH-ECON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6</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23</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10</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26%</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DUTH-ECON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4</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7</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13</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36%</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KEPE</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5</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9</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4</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22%</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PANTEIO-OPA</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3</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18</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17%</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UOA-ECON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8</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12</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4</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9%</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UOC-ECON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5</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15</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15</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32%</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UOI-ECON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7</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23</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9</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50%</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UOM-ECON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8</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17</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5</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15%</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UOPATRAS-ECON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2</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3</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10</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50%</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lastRenderedPageBreak/>
              <w:t>UOPEL-ECON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8</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19%</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UOPIR-ECON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3</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3</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1</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5%</w:t>
            </w:r>
          </w:p>
        </w:tc>
      </w:tr>
      <w:tr w:rsidR="00CC6FFA" w:rsidTr="00CC6FFA">
        <w:trPr>
          <w:trHeight w:val="397"/>
        </w:trPr>
        <w:tc>
          <w:tcPr>
            <w:tcW w:w="2463" w:type="dxa"/>
            <w:vAlign w:val="center"/>
          </w:tcPr>
          <w:p w:rsidR="00CC6FFA" w:rsidRPr="00805234" w:rsidRDefault="00CC6FFA" w:rsidP="00CC6FFA">
            <w:pPr>
              <w:pStyle w:val="TextBody"/>
              <w:spacing w:after="0" w:line="240" w:lineRule="auto"/>
              <w:contextualSpacing/>
              <w:jc w:val="center"/>
              <w:rPr>
                <w:b/>
                <w:sz w:val="18"/>
                <w:szCs w:val="18"/>
              </w:rPr>
            </w:pPr>
            <w:r w:rsidRPr="00805234">
              <w:rPr>
                <w:b/>
                <w:sz w:val="18"/>
                <w:szCs w:val="18"/>
              </w:rPr>
              <w:t>UOTH-ECON</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5</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15</w:t>
            </w:r>
          </w:p>
        </w:tc>
        <w:tc>
          <w:tcPr>
            <w:tcW w:w="1892" w:type="dxa"/>
            <w:vAlign w:val="center"/>
          </w:tcPr>
          <w:p w:rsidR="00CC6FFA" w:rsidRPr="0080533C" w:rsidRDefault="00CC6FFA" w:rsidP="004A39BF">
            <w:pPr>
              <w:pStyle w:val="TextBody"/>
              <w:spacing w:after="0" w:line="240" w:lineRule="auto"/>
              <w:contextualSpacing/>
              <w:jc w:val="center"/>
              <w:rPr>
                <w:sz w:val="18"/>
                <w:szCs w:val="18"/>
              </w:rPr>
            </w:pPr>
            <w:r w:rsidRPr="0080533C">
              <w:rPr>
                <w:sz w:val="18"/>
                <w:szCs w:val="18"/>
              </w:rPr>
              <w:t>46</w:t>
            </w:r>
          </w:p>
        </w:tc>
        <w:tc>
          <w:tcPr>
            <w:tcW w:w="1892" w:type="dxa"/>
            <w:vAlign w:val="center"/>
          </w:tcPr>
          <w:p w:rsidR="00CC6FFA" w:rsidRPr="00A51553" w:rsidRDefault="00CC6FFA" w:rsidP="004A39BF">
            <w:pPr>
              <w:pStyle w:val="TextBody"/>
              <w:spacing w:after="0" w:line="240" w:lineRule="auto"/>
              <w:contextualSpacing/>
              <w:jc w:val="center"/>
              <w:rPr>
                <w:sz w:val="18"/>
                <w:szCs w:val="18"/>
              </w:rPr>
            </w:pPr>
            <w:r w:rsidRPr="00A51553">
              <w:rPr>
                <w:sz w:val="18"/>
                <w:szCs w:val="18"/>
              </w:rPr>
              <w:t>40%</w:t>
            </w:r>
          </w:p>
        </w:tc>
      </w:tr>
    </w:tbl>
    <w:p w:rsidR="00CC6FFA" w:rsidRDefault="00CC6FFA" w:rsidP="00F53300">
      <w:pPr>
        <w:pStyle w:val="TextBody"/>
        <w:rPr>
          <w:sz w:val="20"/>
          <w:szCs w:val="20"/>
        </w:rPr>
      </w:pPr>
    </w:p>
    <w:p w:rsidR="00CC6FFA" w:rsidRDefault="00CC6FFA" w:rsidP="00F53300">
      <w:pPr>
        <w:pStyle w:val="TextBody"/>
        <w:rPr>
          <w:sz w:val="20"/>
          <w:szCs w:val="20"/>
        </w:rPr>
      </w:pPr>
    </w:p>
    <w:p w:rsidR="00DC6CF6" w:rsidRDefault="00DC6CF6" w:rsidP="00DC6CF6">
      <w:pPr>
        <w:pStyle w:val="Caption"/>
        <w:keepNext/>
      </w:pPr>
      <w:bookmarkStart w:id="18" w:name="_Ref437728396"/>
      <w:r>
        <w:t xml:space="preserve">Table </w:t>
      </w:r>
      <w:fldSimple w:instr=" SEQ Table \* ARABIC ">
        <w:r w:rsidR="00A264DE">
          <w:rPr>
            <w:noProof/>
          </w:rPr>
          <w:t>15</w:t>
        </w:r>
      </w:fldSimple>
      <w:bookmarkEnd w:id="18"/>
      <w:r>
        <w:t>, Number of Articles that were coauthored jointly by two or more economic departments</w:t>
      </w:r>
    </w:p>
    <w:tbl>
      <w:tblPr>
        <w:tblW w:w="11890" w:type="dxa"/>
        <w:tblInd w:w="96" w:type="dxa"/>
        <w:tblLayout w:type="fixed"/>
        <w:tblLook w:val="04A0"/>
      </w:tblPr>
      <w:tblGrid>
        <w:gridCol w:w="1572"/>
        <w:gridCol w:w="737"/>
        <w:gridCol w:w="737"/>
        <w:gridCol w:w="737"/>
        <w:gridCol w:w="737"/>
        <w:gridCol w:w="737"/>
        <w:gridCol w:w="737"/>
        <w:gridCol w:w="737"/>
        <w:gridCol w:w="737"/>
        <w:gridCol w:w="737"/>
        <w:gridCol w:w="737"/>
        <w:gridCol w:w="737"/>
        <w:gridCol w:w="737"/>
        <w:gridCol w:w="737"/>
        <w:gridCol w:w="737"/>
      </w:tblGrid>
      <w:tr w:rsidR="009419CB" w:rsidRPr="00F03536" w:rsidTr="009419CB">
        <w:trPr>
          <w:trHeight w:val="300"/>
        </w:trPr>
        <w:tc>
          <w:tcPr>
            <w:tcW w:w="1572" w:type="dxa"/>
            <w:tcBorders>
              <w:top w:val="single" w:sz="4" w:space="0" w:color="000000" w:themeColor="text1"/>
              <w:lef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eastAsia="el-GR" w:bidi="ar-SA"/>
              </w:rPr>
            </w:pP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AUEB-DEOS</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AUEB-ECON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AUTH-ECON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DUTH-ECON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KEPE</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PANTEIO-OPA</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UOA-ECON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UOC-ECON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UOI-ECON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UOM-ECON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UOPATRAS-ECON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UOPEL-ECON</w:t>
            </w:r>
          </w:p>
        </w:tc>
        <w:tc>
          <w:tcPr>
            <w:tcW w:w="737" w:type="dxa"/>
            <w:tcBorders>
              <w:top w:val="single" w:sz="4" w:space="0" w:color="000000" w:themeColor="text1"/>
              <w:bottom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UOPIR-ECON</w:t>
            </w:r>
          </w:p>
        </w:tc>
        <w:tc>
          <w:tcPr>
            <w:tcW w:w="73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UOTH-ECON</w:t>
            </w: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AUEB-DEOS</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19</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AUEB-ECON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7</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AUTH-ECON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9</w:t>
            </w: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DUTH-ECON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KEPE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PANTEIO-OPA</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UOA-ECON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UOC-ECON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7</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UOI-ECON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9</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3</w:t>
            </w: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UOM-ECON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7</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UOPATRAS-ECON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UOPEL-ECON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00"/>
        </w:trPr>
        <w:tc>
          <w:tcPr>
            <w:tcW w:w="1572" w:type="dxa"/>
            <w:tcBorders>
              <w:left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UOPIR-ECON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r>
      <w:tr w:rsidR="009419CB" w:rsidRPr="00F03536" w:rsidTr="009419CB">
        <w:trPr>
          <w:trHeight w:val="315"/>
        </w:trPr>
        <w:tc>
          <w:tcPr>
            <w:tcW w:w="1572"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rsidR="009419CB" w:rsidRPr="00F03536" w:rsidRDefault="009419CB" w:rsidP="005F51CA">
            <w:pPr>
              <w:widowControl/>
              <w:suppressAutoHyphens w:val="0"/>
              <w:spacing w:line="240" w:lineRule="auto"/>
              <w:jc w:val="center"/>
              <w:rPr>
                <w:rFonts w:eastAsia="Times New Roman" w:cs="Times New Roman"/>
                <w:color w:val="000000"/>
                <w:sz w:val="16"/>
                <w:szCs w:val="18"/>
                <w:lang w:val="el-GR" w:eastAsia="el-GR" w:bidi="ar-SA"/>
              </w:rPr>
            </w:pPr>
            <w:r w:rsidRPr="00F03536">
              <w:rPr>
                <w:rFonts w:eastAsia="Times New Roman" w:cs="Times New Roman"/>
                <w:color w:val="000000"/>
                <w:sz w:val="16"/>
                <w:szCs w:val="18"/>
                <w:lang w:val="el-GR" w:eastAsia="el-GR" w:bidi="ar-SA"/>
              </w:rPr>
              <w:t>UOTH-ECON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9</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D9D9D9" w:themeColor="background1" w:themeShade="D9"/>
            </w:tcBorders>
            <w:shd w:val="clear" w:color="auto" w:fill="auto"/>
            <w:noWrap/>
            <w:vAlign w:val="center"/>
            <w:hideMark/>
          </w:tcPr>
          <w:p w:rsidR="009419CB" w:rsidRPr="00F03536" w:rsidRDefault="009419CB" w:rsidP="007159A7">
            <w:pPr>
              <w:widowControl/>
              <w:suppressAutoHyphens w:val="0"/>
              <w:spacing w:line="240" w:lineRule="auto"/>
              <w:jc w:val="center"/>
              <w:rPr>
                <w:rFonts w:eastAsia="Times New Roman" w:cs="Times New Roman"/>
                <w:color w:val="000000"/>
                <w:sz w:val="18"/>
                <w:szCs w:val="18"/>
                <w:lang w:val="el-GR" w:eastAsia="el-GR" w:bidi="ar-SA"/>
              </w:rPr>
            </w:pPr>
            <w:r w:rsidRPr="00F03536">
              <w:rPr>
                <w:rFonts w:eastAsia="Times New Roman" w:cs="Times New Roman"/>
                <w:color w:val="000000"/>
                <w:sz w:val="18"/>
                <w:szCs w:val="18"/>
                <w:lang w:val="el-GR" w:eastAsia="el-GR" w:bidi="ar-SA"/>
              </w:rPr>
              <w:t>46</w:t>
            </w:r>
          </w:p>
        </w:tc>
      </w:tr>
      <w:tr w:rsidR="009419CB" w:rsidRPr="009419CB" w:rsidTr="009419CB">
        <w:trPr>
          <w:trHeight w:val="315"/>
        </w:trPr>
        <w:tc>
          <w:tcPr>
            <w:tcW w:w="118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9419CB" w:rsidRDefault="009419CB" w:rsidP="009419CB">
            <w:pPr>
              <w:spacing w:after="60" w:line="240" w:lineRule="auto"/>
              <w:jc w:val="left"/>
              <w:rPr>
                <w:rFonts w:eastAsia="Times New Roman" w:cs="Times New Roman"/>
                <w:color w:val="000000"/>
                <w:sz w:val="18"/>
                <w:szCs w:val="18"/>
                <w:lang w:eastAsia="el-GR" w:bidi="ar-SA"/>
              </w:rPr>
            </w:pPr>
            <w:r>
              <w:rPr>
                <w:rFonts w:eastAsia="Times New Roman" w:cs="Times New Roman"/>
                <w:color w:val="000000"/>
                <w:sz w:val="18"/>
                <w:szCs w:val="18"/>
                <w:lang w:eastAsia="el-GR" w:bidi="ar-SA"/>
              </w:rPr>
              <w:t xml:space="preserve">The 2010-2014 </w:t>
            </w:r>
            <w:proofErr w:type="gramStart"/>
            <w:r>
              <w:rPr>
                <w:rFonts w:eastAsia="Times New Roman" w:cs="Times New Roman"/>
                <w:color w:val="000000"/>
                <w:sz w:val="18"/>
                <w:szCs w:val="18"/>
                <w:lang w:eastAsia="el-GR" w:bidi="ar-SA"/>
              </w:rPr>
              <w:t>period</w:t>
            </w:r>
            <w:proofErr w:type="gramEnd"/>
            <w:r>
              <w:rPr>
                <w:rFonts w:eastAsia="Times New Roman" w:cs="Times New Roman"/>
                <w:color w:val="000000"/>
                <w:sz w:val="18"/>
                <w:szCs w:val="18"/>
                <w:lang w:eastAsia="el-GR" w:bidi="ar-SA"/>
              </w:rPr>
              <w:t xml:space="preserve"> is considered.</w:t>
            </w:r>
          </w:p>
          <w:p w:rsidR="009419CB" w:rsidRDefault="009419CB" w:rsidP="009419CB">
            <w:pPr>
              <w:spacing w:after="60" w:line="240" w:lineRule="auto"/>
              <w:jc w:val="left"/>
              <w:rPr>
                <w:rFonts w:eastAsia="Times New Roman" w:cs="Times New Roman"/>
                <w:color w:val="000000"/>
                <w:sz w:val="18"/>
                <w:szCs w:val="18"/>
                <w:lang w:eastAsia="el-GR" w:bidi="ar-SA"/>
              </w:rPr>
            </w:pPr>
            <w:r>
              <w:rPr>
                <w:rFonts w:eastAsia="Times New Roman" w:cs="Times New Roman"/>
                <w:color w:val="000000"/>
                <w:sz w:val="18"/>
                <w:szCs w:val="18"/>
                <w:lang w:eastAsia="el-GR" w:bidi="ar-SA"/>
              </w:rPr>
              <w:t>We counted the number of distinct articles that were co-authored by two or more different departments. In the diagonal the number of articles that were co-authored by two or more inter-Department authors</w:t>
            </w:r>
          </w:p>
          <w:p w:rsidR="009419CB" w:rsidRPr="009419CB" w:rsidRDefault="009419CB" w:rsidP="007159A7">
            <w:pPr>
              <w:widowControl/>
              <w:suppressAutoHyphens w:val="0"/>
              <w:spacing w:line="240" w:lineRule="auto"/>
              <w:jc w:val="center"/>
              <w:rPr>
                <w:rFonts w:eastAsia="Times New Roman" w:cs="Times New Roman"/>
                <w:color w:val="000000"/>
                <w:sz w:val="18"/>
                <w:szCs w:val="18"/>
                <w:lang w:eastAsia="el-GR" w:bidi="ar-SA"/>
              </w:rPr>
            </w:pPr>
          </w:p>
        </w:tc>
      </w:tr>
    </w:tbl>
    <w:p w:rsidR="00F03536" w:rsidRDefault="00F03536" w:rsidP="00F53300">
      <w:pPr>
        <w:sectPr w:rsidR="00F03536" w:rsidSect="00DC6CF6">
          <w:pgSz w:w="16840" w:h="11907" w:orient="landscape" w:code="9"/>
          <w:pgMar w:top="851" w:right="1134" w:bottom="567" w:left="1134" w:header="0" w:footer="0" w:gutter="0"/>
          <w:cols w:space="720"/>
          <w:formProt w:val="0"/>
          <w:docGrid w:linePitch="312" w:charSpace="-6145"/>
        </w:sectPr>
      </w:pPr>
    </w:p>
    <w:p w:rsidR="00EB4771" w:rsidRPr="007E540A" w:rsidRDefault="00EB4771" w:rsidP="001D2E50">
      <w:pPr>
        <w:pStyle w:val="TextBody"/>
        <w:rPr>
          <w:b/>
        </w:rPr>
      </w:pPr>
    </w:p>
    <w:p w:rsidR="00EB4771" w:rsidRPr="007E540A" w:rsidRDefault="005F2AC0" w:rsidP="006D3C8B">
      <w:pPr>
        <w:pStyle w:val="Heading1"/>
      </w:pPr>
      <w:r>
        <w:t>Assembling the research profile</w:t>
      </w:r>
    </w:p>
    <w:p w:rsidR="00433A07" w:rsidRDefault="00433A07">
      <w:pPr>
        <w:widowControl/>
        <w:suppressAutoHyphens w:val="0"/>
      </w:pPr>
      <w:r>
        <w:t xml:space="preserve">Although </w:t>
      </w:r>
      <w:r w:rsidR="00866744">
        <w:t xml:space="preserve">bibliometric indices like h-index could be used to directly rank GEDs, we follow a more holistic approach trying to distinguish groups of similar departments in terms of their research behavior. </w:t>
      </w:r>
      <w:r w:rsidR="00085576">
        <w:t xml:space="preserve">The derived research profile can be of use to policy makers for identifying the strengths and weaknesses of the various department groups and for </w:t>
      </w:r>
      <w:r w:rsidR="00ED6803">
        <w:t xml:space="preserve">drawing conclusions about the factors that affect publication </w:t>
      </w:r>
      <w:r w:rsidR="00275960">
        <w:t>prolificacy</w:t>
      </w:r>
      <w:r w:rsidR="00ED6803">
        <w:t xml:space="preserve"> and research impact.</w:t>
      </w:r>
      <w:r w:rsidR="0095000A">
        <w:t xml:space="preserve"> Also, if indicators have a limited discriminatory power, profiling could assist evaluators to efficiently focus on the most promising group of institutions.</w:t>
      </w:r>
    </w:p>
    <w:p w:rsidR="00275960" w:rsidRDefault="0085282E">
      <w:pPr>
        <w:widowControl/>
        <w:suppressAutoHyphens w:val="0"/>
      </w:pPr>
      <w:r>
        <w:t>In order to assembly the research profile we will use c</w:t>
      </w:r>
      <w:r w:rsidR="00275960">
        <w:t>luster data analysis</w:t>
      </w:r>
      <w:r>
        <w:t xml:space="preserve"> which</w:t>
      </w:r>
      <w:r w:rsidR="00275960">
        <w:t xml:space="preserve"> is a well established </w:t>
      </w:r>
      <w:r w:rsidR="009B3712">
        <w:t xml:space="preserve">family of </w:t>
      </w:r>
      <w:r w:rsidR="00275960">
        <w:t>statistical method</w:t>
      </w:r>
      <w:r w:rsidR="009B3712">
        <w:t>s</w:t>
      </w:r>
      <w:r w:rsidR="00275960">
        <w:t xml:space="preserve"> for identifying and partitioning homogeneous groups of objects within data</w:t>
      </w:r>
      <w:r w:rsidR="009B3712">
        <w:t>, sometimes named “unsupervised classification” (Tan et al., 2005)</w:t>
      </w:r>
      <w:r w:rsidR="00275960">
        <w:t xml:space="preserve">. </w:t>
      </w:r>
      <w:r w:rsidR="009B3712">
        <w:t xml:space="preserve">It has been used in numerous scientific fields and there is extensive related literature. The existence of many techniques for employing </w:t>
      </w:r>
      <w:r>
        <w:t>this type of</w:t>
      </w:r>
      <w:r w:rsidR="009B3712">
        <w:t xml:space="preserve"> analysis and the availability of many related </w:t>
      </w:r>
      <w:proofErr w:type="gramStart"/>
      <w:r w:rsidR="009B3712">
        <w:t>computer  implementations</w:t>
      </w:r>
      <w:proofErr w:type="gramEnd"/>
      <w:r w:rsidR="009B3712">
        <w:t xml:space="preserve"> </w:t>
      </w:r>
      <w:r w:rsidR="00E63FC2">
        <w:t>plus the fact that several arbitrary decisions have to be made (number of clusters, definition of proximity measure, etc.) call for a careful utilization of the method</w:t>
      </w:r>
      <w:r>
        <w:t>s</w:t>
      </w:r>
      <w:r w:rsidR="00E63FC2">
        <w:t xml:space="preserve">. </w:t>
      </w:r>
    </w:p>
    <w:p w:rsidR="00E63FC2" w:rsidRDefault="00E63FC2">
      <w:pPr>
        <w:widowControl/>
        <w:suppressAutoHyphens w:val="0"/>
      </w:pPr>
      <w:r>
        <w:t xml:space="preserve">To our present knowledge, there is no </w:t>
      </w:r>
      <w:r w:rsidR="006B1CAF">
        <w:t>attempt to classify universities or departments through the use of cluster data analysis, apart from a working paper (</w:t>
      </w:r>
      <w:proofErr w:type="spellStart"/>
      <w:r w:rsidR="006B1CAF">
        <w:t>Pasfield</w:t>
      </w:r>
      <w:proofErr w:type="spellEnd"/>
      <w:r w:rsidR="006B1CAF">
        <w:t>, 2015) classifying US universities</w:t>
      </w:r>
      <w:r w:rsidR="00262573">
        <w:t xml:space="preserve"> but</w:t>
      </w:r>
      <w:r w:rsidR="006B1CAF">
        <w:t xml:space="preserve"> focused on assisting prospective students rather </w:t>
      </w:r>
      <w:r w:rsidR="00262573">
        <w:t xml:space="preserve">than </w:t>
      </w:r>
      <w:r w:rsidR="006B1CAF">
        <w:t>on research profile.</w:t>
      </w:r>
    </w:p>
    <w:p w:rsidR="00A43EB3" w:rsidRDefault="00A43EB3">
      <w:pPr>
        <w:widowControl/>
        <w:suppressAutoHyphens w:val="0"/>
      </w:pPr>
      <w:r>
        <w:t>We de</w:t>
      </w:r>
      <w:r w:rsidR="00732A5F">
        <w:t xml:space="preserve">cided to follow a hierarchical </w:t>
      </w:r>
      <w:r>
        <w:t>and complete clustering due to the nature of the data</w:t>
      </w:r>
      <w:r w:rsidR="00490D62">
        <w:t xml:space="preserve"> and the purpose of the paper</w:t>
      </w:r>
      <w:r>
        <w:t xml:space="preserve">. We have relatively few data points (the departments) that are relatively high dimensional (many variables). </w:t>
      </w:r>
      <w:r w:rsidR="00490D62">
        <w:t xml:space="preserve">Thus it is natural to consider each department on its own and </w:t>
      </w:r>
      <w:r w:rsidR="00732A5F">
        <w:t xml:space="preserve">progressively </w:t>
      </w:r>
      <w:r w:rsidR="00F636B1">
        <w:t xml:space="preserve">build clusters by finding the most similar ones, as hierarchical clustering is doing. </w:t>
      </w:r>
    </w:p>
    <w:p w:rsidR="00FD1EE1" w:rsidRDefault="00275960">
      <w:pPr>
        <w:widowControl/>
        <w:suppressAutoHyphens w:val="0"/>
      </w:pPr>
      <w:r>
        <w:t>W</w:t>
      </w:r>
      <w:r w:rsidR="00C711BB">
        <w:t xml:space="preserve">e will focus on the 2010-2014 time </w:t>
      </w:r>
      <w:proofErr w:type="gramStart"/>
      <w:r w:rsidR="00C711BB">
        <w:t>window</w:t>
      </w:r>
      <w:proofErr w:type="gramEnd"/>
      <w:r w:rsidR="00C711BB">
        <w:t xml:space="preserve"> in order to avoid the d</w:t>
      </w:r>
      <w:r w:rsidR="00682F1A">
        <w:t>a</w:t>
      </w:r>
      <w:r w:rsidR="00C711BB">
        <w:t xml:space="preserve">taset shortcomings that were mentioned on </w:t>
      </w:r>
      <w:r w:rsidR="00085576">
        <w:t>section</w:t>
      </w:r>
      <w:r w:rsidR="00C711BB">
        <w:t xml:space="preserve"> 2. </w:t>
      </w:r>
      <w:r w:rsidR="004A39BF">
        <w:t>In order to do so we</w:t>
      </w:r>
      <w:r w:rsidR="00FD1EE1">
        <w:t xml:space="preserve"> performed a </w:t>
      </w:r>
      <w:r w:rsidR="00570948">
        <w:t>hierarchical</w:t>
      </w:r>
      <w:r w:rsidR="00D45A2B">
        <w:t xml:space="preserve"> </w:t>
      </w:r>
      <w:r w:rsidR="00FD1EE1">
        <w:t xml:space="preserve">cluster analysis of the </w:t>
      </w:r>
      <w:r w:rsidR="00422ABC">
        <w:t xml:space="preserve">dataset containing the 14 economic departments </w:t>
      </w:r>
      <w:r w:rsidR="00570948">
        <w:t>using</w:t>
      </w:r>
      <w:r w:rsidR="00422ABC">
        <w:t xml:space="preserve"> the </w:t>
      </w:r>
      <w:r w:rsidR="00FD1EE1">
        <w:t xml:space="preserve">following variables: </w:t>
      </w:r>
      <w:r w:rsidR="00C40DFC">
        <w:t>The number of faculty</w:t>
      </w:r>
      <w:r w:rsidR="00570948">
        <w:t xml:space="preserve"> staff</w:t>
      </w:r>
      <w:r w:rsidR="00C40DFC">
        <w:t xml:space="preserve">, </w:t>
      </w:r>
      <w:r w:rsidR="003737EA">
        <w:t>an index of the composition of faculty</w:t>
      </w:r>
      <w:r w:rsidR="00422ABC">
        <w:t xml:space="preserve"> rank</w:t>
      </w:r>
      <w:r w:rsidR="00276394">
        <w:rPr>
          <w:rStyle w:val="FootnoteReference"/>
        </w:rPr>
        <w:footnoteReference w:id="1"/>
      </w:r>
      <w:r w:rsidR="001A337B">
        <w:t>, the number of</w:t>
      </w:r>
      <w:r w:rsidR="00404114">
        <w:t xml:space="preserve"> publications</w:t>
      </w:r>
      <w:r w:rsidR="001A337B">
        <w:t xml:space="preserve">, </w:t>
      </w:r>
      <w:r w:rsidR="003D138C">
        <w:t xml:space="preserve">the </w:t>
      </w:r>
      <w:proofErr w:type="spellStart"/>
      <w:r w:rsidR="004A39BF">
        <w:t>Gini</w:t>
      </w:r>
      <w:proofErr w:type="spellEnd"/>
      <w:r w:rsidR="004A39BF">
        <w:t xml:space="preserve"> i</w:t>
      </w:r>
      <w:r w:rsidR="00422ABC">
        <w:t>ndex, the h-</w:t>
      </w:r>
      <w:r w:rsidR="005F09D9">
        <w:t>index, the g-index,</w:t>
      </w:r>
      <w:r w:rsidR="00D45A2B">
        <w:t xml:space="preserve"> </w:t>
      </w:r>
      <w:r w:rsidR="00422ABC">
        <w:t>the number of links to other Greek departments</w:t>
      </w:r>
      <w:r w:rsidR="005F09D9">
        <w:t xml:space="preserve"> and the percentage of coauthored papers</w:t>
      </w:r>
      <w:r w:rsidR="00C711BB">
        <w:t xml:space="preserve">. </w:t>
      </w:r>
      <w:r w:rsidR="00BA5566">
        <w:t>The corresponding values have been scaled.</w:t>
      </w:r>
    </w:p>
    <w:p w:rsidR="0000598A" w:rsidRDefault="00170741">
      <w:pPr>
        <w:widowControl/>
        <w:suppressAutoHyphens w:val="0"/>
      </w:pPr>
      <w:r>
        <w:t xml:space="preserve">One can see in </w:t>
      </w:r>
      <w:r w:rsidR="0006636D">
        <w:rPr>
          <w:highlight w:val="yellow"/>
        </w:rPr>
        <w:fldChar w:fldCharType="begin"/>
      </w:r>
      <w:r>
        <w:instrText xml:space="preserve"> REF _Ref440071243 \h </w:instrText>
      </w:r>
      <w:r w:rsidR="0006636D">
        <w:rPr>
          <w:highlight w:val="yellow"/>
        </w:rPr>
      </w:r>
      <w:r w:rsidR="0006636D">
        <w:rPr>
          <w:highlight w:val="yellow"/>
        </w:rPr>
        <w:fldChar w:fldCharType="separate"/>
      </w:r>
      <w:r>
        <w:t xml:space="preserve">Figure </w:t>
      </w:r>
      <w:r>
        <w:rPr>
          <w:noProof/>
        </w:rPr>
        <w:t>5</w:t>
      </w:r>
      <w:r w:rsidR="0006636D">
        <w:rPr>
          <w:highlight w:val="yellow"/>
        </w:rPr>
        <w:fldChar w:fldCharType="end"/>
      </w:r>
      <w:r>
        <w:t xml:space="preserve"> </w:t>
      </w:r>
      <w:r w:rsidR="002D6E64">
        <w:t xml:space="preserve">the result of the agglomerative hierarchical clustering. The lower two departments or two clusters of departments are connected, the </w:t>
      </w:r>
      <w:r w:rsidR="00BA5566">
        <w:t xml:space="preserve">more similar should be considered. </w:t>
      </w:r>
    </w:p>
    <w:p w:rsidR="00B10610" w:rsidRDefault="00380CA2">
      <w:pPr>
        <w:widowControl/>
        <w:suppressAutoHyphens w:val="0"/>
      </w:pPr>
      <w:r>
        <w:lastRenderedPageBreak/>
        <w:t>AUTH-ECON, AUEB-ECON and UOC-ECON form an early cluster, a sign of a relat</w:t>
      </w:r>
      <w:r w:rsidR="00EC3CD2">
        <w:t xml:space="preserve">ively high degree of similarity. On the other hand UPATRAS-ECON and UOA-ECON seem to join a cluster quite late, implying that they are rather distinct cases. </w:t>
      </w:r>
    </w:p>
    <w:p w:rsidR="00EC3CD2" w:rsidRDefault="00EC3CD2">
      <w:pPr>
        <w:widowControl/>
        <w:suppressAutoHyphens w:val="0"/>
      </w:pPr>
      <w:r>
        <w:t>Finally, three big clusters seem to be formed. Cluster A: UOA-ECON, UOTH-ECON, AUEB-DEOS and UOM-ECON. Cluster B: UOPIR-ECON, PANTEIO-OPA, AUTH-ECON, AUEB-ECON and UOC-ECON. Cluster C: KEPE, DUTH-ECON, UOI-ECON, UOPEL-ECON and UPATRAS-ECON.</w:t>
      </w:r>
    </w:p>
    <w:p w:rsidR="006A4EE5" w:rsidRDefault="00B10610" w:rsidP="006A4EE5">
      <w:pPr>
        <w:keepNext/>
        <w:widowControl/>
        <w:suppressAutoHyphens w:val="0"/>
      </w:pPr>
      <w:r>
        <w:rPr>
          <w:noProof/>
          <w:lang w:val="el-GR" w:eastAsia="el-GR" w:bidi="ar-SA"/>
        </w:rPr>
        <w:drawing>
          <wp:inline distT="0" distB="0" distL="0" distR="0">
            <wp:extent cx="6113145" cy="4948555"/>
            <wp:effectExtent l="19050" t="0" r="1905" b="0"/>
            <wp:docPr id="10" name="Picture 9" descr="clusterH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sterHier.png"/>
                    <pic:cNvPicPr/>
                  </pic:nvPicPr>
                  <pic:blipFill>
                    <a:blip r:embed="rId12" cstate="print"/>
                    <a:stretch>
                      <a:fillRect/>
                    </a:stretch>
                  </pic:blipFill>
                  <pic:spPr>
                    <a:xfrm>
                      <a:off x="0" y="0"/>
                      <a:ext cx="6113145" cy="4948555"/>
                    </a:xfrm>
                    <a:prstGeom prst="rect">
                      <a:avLst/>
                    </a:prstGeom>
                  </pic:spPr>
                </pic:pic>
              </a:graphicData>
            </a:graphic>
          </wp:inline>
        </w:drawing>
      </w:r>
    </w:p>
    <w:p w:rsidR="006A4EE5" w:rsidRDefault="006A4EE5" w:rsidP="006A4EE5">
      <w:pPr>
        <w:pStyle w:val="Caption"/>
      </w:pPr>
      <w:bookmarkStart w:id="19" w:name="_Ref440071243"/>
      <w:r>
        <w:t xml:space="preserve">Figure </w:t>
      </w:r>
      <w:r w:rsidR="0006636D">
        <w:fldChar w:fldCharType="begin"/>
      </w:r>
      <w:r w:rsidR="0006636D">
        <w:instrText xml:space="preserve"> SEQ Figure \* ARABIC </w:instrText>
      </w:r>
      <w:r w:rsidR="0006636D">
        <w:fldChar w:fldCharType="separate"/>
      </w:r>
      <w:proofErr w:type="gramStart"/>
      <w:r>
        <w:rPr>
          <w:noProof/>
        </w:rPr>
        <w:t>5</w:t>
      </w:r>
      <w:r w:rsidR="0006636D">
        <w:fldChar w:fldCharType="end"/>
      </w:r>
      <w:bookmarkEnd w:id="19"/>
      <w:r>
        <w:t>, The</w:t>
      </w:r>
      <w:proofErr w:type="gramEnd"/>
      <w:r>
        <w:t xml:space="preserve"> </w:t>
      </w:r>
      <w:proofErr w:type="spellStart"/>
      <w:r>
        <w:t>dendrogram</w:t>
      </w:r>
      <w:proofErr w:type="spellEnd"/>
      <w:r>
        <w:t xml:space="preserve"> of the agglomerative hierarchical clustering of the Greek Economic Departments</w:t>
      </w:r>
    </w:p>
    <w:p w:rsidR="00696196" w:rsidRPr="007E540A" w:rsidRDefault="00696196">
      <w:pPr>
        <w:widowControl/>
        <w:suppressAutoHyphens w:val="0"/>
      </w:pPr>
      <w:r w:rsidRPr="007E540A">
        <w:br w:type="page"/>
      </w:r>
    </w:p>
    <w:p w:rsidR="00840EE0" w:rsidRDefault="00840EE0" w:rsidP="00840EE0">
      <w:pPr>
        <w:pStyle w:val="Heading1"/>
      </w:pPr>
      <w:r>
        <w:lastRenderedPageBreak/>
        <w:t>References</w:t>
      </w:r>
    </w:p>
    <w:p w:rsidR="00170FE7" w:rsidRDefault="00170FE7" w:rsidP="00170FE7"/>
    <w:p w:rsidR="009B3712" w:rsidRDefault="009B3712" w:rsidP="00AA0C86">
      <w:proofErr w:type="spellStart"/>
      <w:r>
        <w:t>Altanopoulou</w:t>
      </w:r>
      <w:proofErr w:type="spellEnd"/>
      <w:r>
        <w:t xml:space="preserve"> P., </w:t>
      </w:r>
      <w:proofErr w:type="spellStart"/>
      <w:r>
        <w:t>Dontsidou</w:t>
      </w:r>
      <w:proofErr w:type="spellEnd"/>
      <w:r>
        <w:t xml:space="preserve"> M., Tselios N. (2012). </w:t>
      </w:r>
      <w:proofErr w:type="gramStart"/>
      <w:r>
        <w:t>Evaluation of ninety-three major Greek university departments using Google Scholar.</w:t>
      </w:r>
      <w:proofErr w:type="gramEnd"/>
      <w:r>
        <w:t xml:space="preserve"> Quality in Higher Education, 18 (1), pp. 111-137. DOI: 10.1080/13538322.2012.670918.</w:t>
      </w:r>
    </w:p>
    <w:p w:rsidR="009B3712" w:rsidRDefault="009B3712" w:rsidP="00F91AB2">
      <w:proofErr w:type="spellStart"/>
      <w:r>
        <w:t>Katranidis</w:t>
      </w:r>
      <w:proofErr w:type="spellEnd"/>
      <w:r>
        <w:t xml:space="preserve"> S., </w:t>
      </w:r>
      <w:proofErr w:type="spellStart"/>
      <w:r>
        <w:t>Panagiotidis</w:t>
      </w:r>
      <w:proofErr w:type="spellEnd"/>
      <w:r>
        <w:t xml:space="preserve"> T., </w:t>
      </w:r>
      <w:proofErr w:type="spellStart"/>
      <w:r>
        <w:t>Zontanos</w:t>
      </w:r>
      <w:proofErr w:type="spellEnd"/>
      <w:r>
        <w:t xml:space="preserve"> C. (2014). An evaluation of the </w:t>
      </w:r>
      <w:proofErr w:type="spellStart"/>
      <w:proofErr w:type="gramStart"/>
      <w:r>
        <w:t>greek</w:t>
      </w:r>
      <w:proofErr w:type="spellEnd"/>
      <w:proofErr w:type="gramEnd"/>
      <w:r>
        <w:t xml:space="preserve"> universities' economics departments. Bulletin of Economic Research, 66 (2), pp. 173-182. DOI: 10.1111/j.1467-8586.2012.00434.x</w:t>
      </w:r>
    </w:p>
    <w:p w:rsidR="009B3712" w:rsidRDefault="009B3712" w:rsidP="00170FE7">
      <w:proofErr w:type="spellStart"/>
      <w:r>
        <w:t>Kazakis</w:t>
      </w:r>
      <w:proofErr w:type="spellEnd"/>
      <w:r>
        <w:t xml:space="preserve"> N.A. (2014). </w:t>
      </w:r>
      <w:proofErr w:type="gramStart"/>
      <w:r>
        <w:t>Bibliometric evaluation of the research performance of the Greek civil engineering departments in National and European context.</w:t>
      </w:r>
      <w:proofErr w:type="gramEnd"/>
      <w:r>
        <w:t xml:space="preserve"> </w:t>
      </w:r>
      <w:proofErr w:type="spellStart"/>
      <w:r>
        <w:t>Scientometrics</w:t>
      </w:r>
      <w:proofErr w:type="spellEnd"/>
      <w:r>
        <w:t>, 101 (1), pp. 505-525. DOI: 10.1007/s11192-014-1326-3</w:t>
      </w:r>
    </w:p>
    <w:p w:rsidR="009B3712" w:rsidRDefault="009B3712" w:rsidP="00170FE7">
      <w:proofErr w:type="spellStart"/>
      <w:r>
        <w:t>Kazakis</w:t>
      </w:r>
      <w:proofErr w:type="spellEnd"/>
      <w:r>
        <w:t xml:space="preserve"> N.A. (2015). The research activity of the current faculty of the Greek chemical engineering departments: a bibliometric study in national and international context. </w:t>
      </w:r>
      <w:proofErr w:type="spellStart"/>
      <w:r>
        <w:t>Scientometrics</w:t>
      </w:r>
      <w:proofErr w:type="spellEnd"/>
      <w:r>
        <w:t xml:space="preserve">, 103 (1), pp. 229-250. </w:t>
      </w:r>
      <w:r w:rsidRPr="00170FE7">
        <w:t>DOI: 10.1007/s11192-014-1523-0</w:t>
      </w:r>
      <w:r>
        <w:t>.</w:t>
      </w:r>
    </w:p>
    <w:p w:rsidR="009B3712" w:rsidRDefault="009B3712" w:rsidP="00BC0606">
      <w:proofErr w:type="spellStart"/>
      <w:r>
        <w:t>Kazakis</w:t>
      </w:r>
      <w:proofErr w:type="spellEnd"/>
      <w:r>
        <w:t xml:space="preserve"> N.A. (2015). The research activity of the current faculty of the Greek chemical engineering departments: a bibliometric study in national and international context. </w:t>
      </w:r>
      <w:proofErr w:type="spellStart"/>
      <w:r>
        <w:t>Scientometrics</w:t>
      </w:r>
      <w:proofErr w:type="spellEnd"/>
      <w:r>
        <w:t>, 103 (1), pp. 229-250. DOI: 10.1007/s11192-014-1523-0.</w:t>
      </w:r>
    </w:p>
    <w:p w:rsidR="009B3712" w:rsidRDefault="009B3712" w:rsidP="00170FE7">
      <w:proofErr w:type="spellStart"/>
      <w:r>
        <w:t>Kazakis</w:t>
      </w:r>
      <w:proofErr w:type="spellEnd"/>
      <w:r>
        <w:t xml:space="preserve"> N.A., </w:t>
      </w:r>
      <w:proofErr w:type="spellStart"/>
      <w:r>
        <w:t>Diamantidis</w:t>
      </w:r>
      <w:proofErr w:type="spellEnd"/>
      <w:r>
        <w:t xml:space="preserve"> A.D., </w:t>
      </w:r>
      <w:proofErr w:type="spellStart"/>
      <w:r>
        <w:t>Fragidis</w:t>
      </w:r>
      <w:proofErr w:type="spellEnd"/>
      <w:r>
        <w:t xml:space="preserve"> L.L., </w:t>
      </w:r>
      <w:proofErr w:type="spellStart"/>
      <w:r>
        <w:t>Lazarides</w:t>
      </w:r>
      <w:proofErr w:type="spellEnd"/>
      <w:r>
        <w:t xml:space="preserve"> M.K. (2014). </w:t>
      </w:r>
      <w:proofErr w:type="gramStart"/>
      <w:r>
        <w:t xml:space="preserve">Evaluating the research performance of the Greek medical schools using </w:t>
      </w:r>
      <w:proofErr w:type="spellStart"/>
      <w:r>
        <w:t>bibliometrics</w:t>
      </w:r>
      <w:proofErr w:type="spellEnd"/>
      <w:r>
        <w:t>.</w:t>
      </w:r>
      <w:proofErr w:type="gramEnd"/>
      <w:r>
        <w:t xml:space="preserve"> </w:t>
      </w:r>
      <w:proofErr w:type="spellStart"/>
      <w:r>
        <w:t>Scientometrics</w:t>
      </w:r>
      <w:proofErr w:type="spellEnd"/>
      <w:r>
        <w:t>, 98 (2), pp. 1367-1384. DOI: 10.1007/s11192-013-1049-x.</w:t>
      </w:r>
    </w:p>
    <w:p w:rsidR="009B3712" w:rsidRDefault="009B3712" w:rsidP="005C759F">
      <w:proofErr w:type="spellStart"/>
      <w:r>
        <w:t>Lazaridis</w:t>
      </w:r>
      <w:proofErr w:type="spellEnd"/>
      <w:r>
        <w:t xml:space="preserve">, Th. (2010). </w:t>
      </w:r>
      <w:proofErr w:type="gramStart"/>
      <w:r>
        <w:t>Ranking university departments using the mean h-index.</w:t>
      </w:r>
      <w:proofErr w:type="gramEnd"/>
      <w:r>
        <w:t xml:space="preserve"> </w:t>
      </w:r>
      <w:proofErr w:type="spellStart"/>
      <w:r>
        <w:t>Scientometrics</w:t>
      </w:r>
      <w:proofErr w:type="spellEnd"/>
      <w:r>
        <w:t>, 82(2), 211–216.</w:t>
      </w:r>
    </w:p>
    <w:p w:rsidR="009B3712" w:rsidRDefault="009B3712" w:rsidP="005C759F">
      <w:proofErr w:type="spellStart"/>
      <w:r w:rsidRPr="00F254B8">
        <w:t>Leydesdorff</w:t>
      </w:r>
      <w:proofErr w:type="spellEnd"/>
      <w:r w:rsidRPr="00F254B8">
        <w:t>, L. (2008</w:t>
      </w:r>
      <w:r>
        <w:t>).</w:t>
      </w:r>
      <w:r w:rsidRPr="00F254B8">
        <w:t xml:space="preserve"> </w:t>
      </w:r>
      <w:proofErr w:type="gramStart"/>
      <w:r w:rsidRPr="00F254B8">
        <w:t>Caveats for the use of citation indicators in research and journal evaluations.</w:t>
      </w:r>
      <w:proofErr w:type="gramEnd"/>
      <w:r w:rsidRPr="00F254B8">
        <w:t xml:space="preserve"> J. Am. Soc. Inf. Sci., 59: 278–287. </w:t>
      </w:r>
      <w:proofErr w:type="spellStart"/>
      <w:proofErr w:type="gramStart"/>
      <w:r w:rsidRPr="00F254B8">
        <w:t>doi</w:t>
      </w:r>
      <w:proofErr w:type="spellEnd"/>
      <w:proofErr w:type="gramEnd"/>
      <w:r w:rsidRPr="00F254B8">
        <w:t>: 10.1002/asi.20743</w:t>
      </w:r>
    </w:p>
    <w:p w:rsidR="009B3712" w:rsidRDefault="009B3712" w:rsidP="005C759F">
      <w:proofErr w:type="gramStart"/>
      <w:r w:rsidRPr="00055222">
        <w:t>Pang-</w:t>
      </w:r>
      <w:proofErr w:type="spellStart"/>
      <w:r w:rsidRPr="00055222">
        <w:t>Ning</w:t>
      </w:r>
      <w:proofErr w:type="spellEnd"/>
      <w:r w:rsidRPr="00055222">
        <w:t xml:space="preserve"> Tan, Michael Steinbach, and </w:t>
      </w:r>
      <w:proofErr w:type="spellStart"/>
      <w:r w:rsidRPr="00055222">
        <w:t>Vipin</w:t>
      </w:r>
      <w:proofErr w:type="spellEnd"/>
      <w:r w:rsidRPr="00055222">
        <w:t xml:space="preserve"> Kumar.</w:t>
      </w:r>
      <w:proofErr w:type="gramEnd"/>
      <w:r w:rsidRPr="00055222">
        <w:t xml:space="preserve"> </w:t>
      </w:r>
      <w:proofErr w:type="gramStart"/>
      <w:r>
        <w:t>(</w:t>
      </w:r>
      <w:r w:rsidRPr="00055222">
        <w:t>2005</w:t>
      </w:r>
      <w:r>
        <w:t>)</w:t>
      </w:r>
      <w:r w:rsidRPr="00055222">
        <w:t>. Introduction to Data Mining, (First Edition).</w:t>
      </w:r>
      <w:proofErr w:type="gramEnd"/>
      <w:r w:rsidRPr="00055222">
        <w:t xml:space="preserve"> Addison-Wesley Longman Publishing Co., Inc., Boston, MA, USA.</w:t>
      </w:r>
    </w:p>
    <w:p w:rsidR="009B3712" w:rsidRDefault="009B3712" w:rsidP="005C759F">
      <w:proofErr w:type="spellStart"/>
      <w:r w:rsidRPr="00D62019">
        <w:t>Sachini</w:t>
      </w:r>
      <w:proofErr w:type="spellEnd"/>
      <w:r w:rsidRPr="00D62019">
        <w:t xml:space="preserve"> E., </w:t>
      </w:r>
      <w:proofErr w:type="spellStart"/>
      <w:r w:rsidRPr="00D62019">
        <w:t>Malliou</w:t>
      </w:r>
      <w:proofErr w:type="spellEnd"/>
      <w:r w:rsidRPr="00D62019">
        <w:t xml:space="preserve"> N., </w:t>
      </w:r>
      <w:proofErr w:type="spellStart"/>
      <w:r w:rsidRPr="00D62019">
        <w:t>Karampekios</w:t>
      </w:r>
      <w:proofErr w:type="spellEnd"/>
      <w:r w:rsidRPr="00D62019">
        <w:t xml:space="preserve"> N., </w:t>
      </w:r>
      <w:proofErr w:type="spellStart"/>
      <w:r w:rsidRPr="00D62019">
        <w:t>Karaiskos</w:t>
      </w:r>
      <w:proofErr w:type="spellEnd"/>
      <w:r w:rsidRPr="00D62019">
        <w:t xml:space="preserve"> D. (2015)</w:t>
      </w:r>
      <w:r>
        <w:t>.</w:t>
      </w:r>
      <w:r w:rsidRPr="00D62019">
        <w:t xml:space="preserve"> Greek Scientific Publications 1998-2012: A Bibliometric Analysis of Greek Publications in International Scientific Journals – Scopus, National Documentation Centre</w:t>
      </w:r>
    </w:p>
    <w:p w:rsidR="009B3712" w:rsidRDefault="009B3712" w:rsidP="005C759F">
      <w:proofErr w:type="spellStart"/>
      <w:proofErr w:type="gramStart"/>
      <w:r>
        <w:t>Vaxevanidis</w:t>
      </w:r>
      <w:proofErr w:type="spellEnd"/>
      <w:r>
        <w:t xml:space="preserve">, N. M., </w:t>
      </w:r>
      <w:proofErr w:type="spellStart"/>
      <w:r>
        <w:t>Despotidi</w:t>
      </w:r>
      <w:proofErr w:type="spellEnd"/>
      <w:r>
        <w:t xml:space="preserve">, H., </w:t>
      </w:r>
      <w:proofErr w:type="spellStart"/>
      <w:r>
        <w:t>Prokopiou</w:t>
      </w:r>
      <w:proofErr w:type="spellEnd"/>
      <w:r>
        <w:t xml:space="preserve">, H., &amp; </w:t>
      </w:r>
      <w:proofErr w:type="spellStart"/>
      <w:r>
        <w:t>Koutsomichalis</w:t>
      </w:r>
      <w:proofErr w:type="spellEnd"/>
      <w:r>
        <w:t>, A. (2011).</w:t>
      </w:r>
      <w:proofErr w:type="gramEnd"/>
      <w:r>
        <w:t xml:space="preserve"> </w:t>
      </w:r>
      <w:proofErr w:type="gramStart"/>
      <w:r>
        <w:t>On the evaluation of the quality of research in Greek HEIs using bibliometric indices.</w:t>
      </w:r>
      <w:proofErr w:type="gramEnd"/>
      <w:r>
        <w:t xml:space="preserve"> International Journal for Quality Research, 5(4), 247–254.</w:t>
      </w:r>
    </w:p>
    <w:p w:rsidR="009B3712" w:rsidRDefault="009B3712" w:rsidP="005C759F">
      <w:proofErr w:type="spellStart"/>
      <w:r w:rsidRPr="00606971">
        <w:t>Weingart</w:t>
      </w:r>
      <w:proofErr w:type="spellEnd"/>
      <w:r w:rsidRPr="00606971">
        <w:t xml:space="preserve">, P. (2005). Impact of </w:t>
      </w:r>
      <w:proofErr w:type="spellStart"/>
      <w:r w:rsidRPr="00606971">
        <w:t>bibliometrics</w:t>
      </w:r>
      <w:proofErr w:type="spellEnd"/>
      <w:r w:rsidRPr="00606971">
        <w:t xml:space="preserve"> upon the science system: Inadvertent consequences</w:t>
      </w:r>
      <w:proofErr w:type="gramStart"/>
      <w:r w:rsidRPr="00606971">
        <w:t>?.</w:t>
      </w:r>
      <w:proofErr w:type="gramEnd"/>
      <w:r w:rsidRPr="00606971">
        <w:t xml:space="preserve"> </w:t>
      </w:r>
      <w:proofErr w:type="spellStart"/>
      <w:proofErr w:type="gramStart"/>
      <w:r w:rsidRPr="00606971">
        <w:t>Scientometrics</w:t>
      </w:r>
      <w:proofErr w:type="spellEnd"/>
      <w:r w:rsidRPr="00606971">
        <w:t>, 62(1</w:t>
      </w:r>
      <w:r>
        <w:t>).</w:t>
      </w:r>
      <w:proofErr w:type="gramEnd"/>
      <w:r w:rsidRPr="00606971">
        <w:t xml:space="preserve"> </w:t>
      </w:r>
      <w:proofErr w:type="gramStart"/>
      <w:r w:rsidRPr="00606971">
        <w:t>117-131.</w:t>
      </w:r>
      <w:proofErr w:type="gramEnd"/>
    </w:p>
    <w:p w:rsidR="009B3712" w:rsidRPr="00D62019" w:rsidRDefault="009B3712" w:rsidP="00CA4EDC">
      <w:r>
        <w:lastRenderedPageBreak/>
        <w:t xml:space="preserve">Wesley P. (2015). An Objective Analysis </w:t>
      </w:r>
      <w:proofErr w:type="gramStart"/>
      <w:r>
        <w:t>Of</w:t>
      </w:r>
      <w:proofErr w:type="gramEnd"/>
      <w:r>
        <w:t xml:space="preserve"> US Undergraduate Universities Using </w:t>
      </w:r>
      <w:r>
        <w:rPr>
          <w:rFonts w:hint="eastAsia"/>
        </w:rPr>
        <w:t>K-Mean</w:t>
      </w:r>
      <w:r>
        <w:t xml:space="preserve"> Clustering Algorithm. </w:t>
      </w:r>
      <w:proofErr w:type="gramStart"/>
      <w:r>
        <w:t>Northwestern University, USA.</w:t>
      </w:r>
      <w:proofErr w:type="gramEnd"/>
      <w:r>
        <w:t xml:space="preserve"> Accessible through </w:t>
      </w:r>
      <w:r w:rsidRPr="00614187">
        <w:t>http://www2.rmcil.edu/dataanalytics/v2015/papers/An_Objective_Analysis_Of_US_Undergraduate_Universities_Using_K_Means.pdf</w:t>
      </w:r>
    </w:p>
    <w:p w:rsidR="00840EE0" w:rsidRPr="00D62019" w:rsidRDefault="00840EE0" w:rsidP="00F91AB2">
      <w:r w:rsidRPr="00D62019">
        <w:br w:type="page"/>
      </w:r>
    </w:p>
    <w:p w:rsidR="004A68FD" w:rsidRDefault="008A7C25" w:rsidP="006D3C8B">
      <w:pPr>
        <w:pStyle w:val="Heading1"/>
      </w:pPr>
      <w:r>
        <w:lastRenderedPageBreak/>
        <w:t>Appendix</w:t>
      </w:r>
    </w:p>
    <w:p w:rsidR="009C4B4F" w:rsidRDefault="009C4B4F" w:rsidP="009C4B4F">
      <w:pPr>
        <w:pStyle w:val="Heading1"/>
        <w:numPr>
          <w:ilvl w:val="0"/>
          <w:numId w:val="0"/>
        </w:numPr>
        <w:ind w:left="432" w:hanging="432"/>
      </w:pPr>
    </w:p>
    <w:p w:rsidR="00FC623B" w:rsidRPr="00093B38" w:rsidRDefault="00FC623B" w:rsidP="009C4B4F">
      <w:pPr>
        <w:pStyle w:val="Caption"/>
      </w:pPr>
      <w:bookmarkStart w:id="20" w:name="_Ref426489328"/>
      <w:r w:rsidRPr="007E540A">
        <w:t xml:space="preserve">Table </w:t>
      </w:r>
      <w:r w:rsidR="0006636D" w:rsidRPr="007E540A">
        <w:fldChar w:fldCharType="begin"/>
      </w:r>
      <w:r w:rsidRPr="007E540A">
        <w:instrText xml:space="preserve"> SEQ Table \* ARABIC </w:instrText>
      </w:r>
      <w:r w:rsidR="0006636D" w:rsidRPr="007E540A">
        <w:fldChar w:fldCharType="separate"/>
      </w:r>
      <w:r w:rsidR="00A264DE">
        <w:rPr>
          <w:noProof/>
        </w:rPr>
        <w:t>16</w:t>
      </w:r>
      <w:r w:rsidR="0006636D" w:rsidRPr="007E540A">
        <w:fldChar w:fldCharType="end"/>
      </w:r>
      <w:bookmarkEnd w:id="20"/>
      <w:r w:rsidRPr="007E540A">
        <w:t>, ARTICLES_METADATA Dataset</w:t>
      </w:r>
    </w:p>
    <w:tbl>
      <w:tblPr>
        <w:tblStyle w:val="TableGrid"/>
        <w:tblW w:w="0" w:type="auto"/>
        <w:tblLook w:val="04A0"/>
      </w:tblPr>
      <w:tblGrid>
        <w:gridCol w:w="3087"/>
        <w:gridCol w:w="6756"/>
      </w:tblGrid>
      <w:tr w:rsidR="00FC623B" w:rsidRPr="007E540A" w:rsidTr="00141F57">
        <w:trPr>
          <w:trHeight w:val="20"/>
        </w:trPr>
        <w:tc>
          <w:tcPr>
            <w:tcW w:w="3697" w:type="dxa"/>
            <w:vAlign w:val="center"/>
          </w:tcPr>
          <w:p w:rsidR="00FC623B" w:rsidRPr="00141F57" w:rsidRDefault="00FC623B" w:rsidP="00141F57">
            <w:pPr>
              <w:widowControl/>
              <w:suppressAutoHyphens w:val="0"/>
              <w:spacing w:after="0"/>
              <w:jc w:val="center"/>
              <w:rPr>
                <w:b/>
                <w:sz w:val="20"/>
                <w:szCs w:val="20"/>
              </w:rPr>
            </w:pPr>
            <w:r w:rsidRPr="00141F57">
              <w:rPr>
                <w:b/>
                <w:sz w:val="20"/>
                <w:szCs w:val="20"/>
              </w:rPr>
              <w:t>Field Name</w:t>
            </w:r>
          </w:p>
        </w:tc>
        <w:tc>
          <w:tcPr>
            <w:tcW w:w="10091" w:type="dxa"/>
            <w:vAlign w:val="center"/>
          </w:tcPr>
          <w:p w:rsidR="00FC623B" w:rsidRPr="00141F57" w:rsidRDefault="00FC623B" w:rsidP="00141F57">
            <w:pPr>
              <w:widowControl/>
              <w:suppressAutoHyphens w:val="0"/>
              <w:spacing w:after="0"/>
              <w:rPr>
                <w:b/>
                <w:sz w:val="20"/>
                <w:szCs w:val="20"/>
              </w:rPr>
            </w:pPr>
            <w:r w:rsidRPr="00141F57">
              <w:rPr>
                <w:b/>
                <w:sz w:val="20"/>
                <w:szCs w:val="20"/>
              </w:rPr>
              <w:t>Description</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r w:rsidRPr="00141F57">
              <w:rPr>
                <w:color w:val="000000"/>
                <w:sz w:val="20"/>
                <w:szCs w:val="20"/>
              </w:rPr>
              <w:t>year</w:t>
            </w:r>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Year of publication, based on cover data</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articleID</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SCOPUS article unique identifier</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articleTitle</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Title of article</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journalISSN</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ISSN of the journal of the publication (if applicable)</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citedByCount</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Number of citations until the research time</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DepInDept</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Whether, for an article, SCOPUS database reports that the author is affiliated with the department. This seems a very good estimation for whether the author published the article when he was a member of the Department or not.</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totalAuthors</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Number of article authors</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totalAuthorsOffDept</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Number of article co-authors that (at cover date) are not affiliated with the author’s department</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totalAuthorsOffGreece</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Number of article co-authors that (at cover date) are affiliated with a department outside Greece.</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pubType</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Type of publication: Journal, Book Series, Book, Conference Proceeding, Trade Journal</w:t>
            </w:r>
          </w:p>
        </w:tc>
      </w:tr>
      <w:tr w:rsidR="00FC623B" w:rsidRPr="007E540A" w:rsidTr="00141F57">
        <w:trPr>
          <w:trHeight w:val="20"/>
        </w:trPr>
        <w:tc>
          <w:tcPr>
            <w:tcW w:w="3697" w:type="dxa"/>
            <w:vAlign w:val="center"/>
          </w:tcPr>
          <w:p w:rsidR="00FC623B" w:rsidRPr="00141F57" w:rsidRDefault="00FC623B" w:rsidP="00141F57">
            <w:pPr>
              <w:spacing w:after="0"/>
              <w:jc w:val="center"/>
              <w:rPr>
                <w:color w:val="000000"/>
                <w:sz w:val="20"/>
                <w:szCs w:val="20"/>
              </w:rPr>
            </w:pPr>
            <w:proofErr w:type="spellStart"/>
            <w:r w:rsidRPr="00141F57">
              <w:rPr>
                <w:color w:val="000000"/>
                <w:sz w:val="20"/>
                <w:szCs w:val="20"/>
              </w:rPr>
              <w:t>pubSubType</w:t>
            </w:r>
            <w:proofErr w:type="spellEnd"/>
          </w:p>
        </w:tc>
        <w:tc>
          <w:tcPr>
            <w:tcW w:w="10091" w:type="dxa"/>
            <w:vAlign w:val="center"/>
          </w:tcPr>
          <w:p w:rsidR="00FC623B" w:rsidRPr="00141F57" w:rsidRDefault="00FC623B" w:rsidP="00141F57">
            <w:pPr>
              <w:widowControl/>
              <w:suppressAutoHyphens w:val="0"/>
              <w:spacing w:after="0"/>
              <w:rPr>
                <w:sz w:val="20"/>
                <w:szCs w:val="20"/>
              </w:rPr>
            </w:pPr>
            <w:r w:rsidRPr="00141F57">
              <w:rPr>
                <w:sz w:val="20"/>
                <w:szCs w:val="20"/>
              </w:rPr>
              <w:t>Article, Chapter, Review, Conference Paper, Article in Press, Letter</w:t>
            </w:r>
          </w:p>
          <w:p w:rsidR="00FC623B" w:rsidRPr="00141F57" w:rsidRDefault="00FC623B" w:rsidP="00141F57">
            <w:pPr>
              <w:keepNext/>
              <w:widowControl/>
              <w:suppressAutoHyphens w:val="0"/>
              <w:spacing w:after="0"/>
              <w:rPr>
                <w:sz w:val="20"/>
                <w:szCs w:val="20"/>
              </w:rPr>
            </w:pPr>
            <w:r w:rsidRPr="00141F57">
              <w:rPr>
                <w:sz w:val="20"/>
                <w:szCs w:val="20"/>
              </w:rPr>
              <w:t>Erratum, Book, Editorial, Note, Conference Review</w:t>
            </w:r>
          </w:p>
        </w:tc>
      </w:tr>
    </w:tbl>
    <w:p w:rsidR="00141F57" w:rsidRDefault="00141F57" w:rsidP="00141F57">
      <w:bookmarkStart w:id="21" w:name="_Ref426489343"/>
    </w:p>
    <w:p w:rsidR="00FC623B" w:rsidRPr="007E540A" w:rsidRDefault="00FC623B" w:rsidP="00FC623B">
      <w:pPr>
        <w:pStyle w:val="Caption"/>
      </w:pPr>
      <w:r w:rsidRPr="007E540A">
        <w:t xml:space="preserve">Table </w:t>
      </w:r>
      <w:r w:rsidR="0006636D" w:rsidRPr="007E540A">
        <w:fldChar w:fldCharType="begin"/>
      </w:r>
      <w:r w:rsidRPr="007E540A">
        <w:instrText xml:space="preserve"> SEQ Table \* ARABIC </w:instrText>
      </w:r>
      <w:r w:rsidR="0006636D" w:rsidRPr="007E540A">
        <w:fldChar w:fldCharType="separate"/>
      </w:r>
      <w:r w:rsidR="00A264DE">
        <w:rPr>
          <w:noProof/>
        </w:rPr>
        <w:t>17</w:t>
      </w:r>
      <w:r w:rsidR="0006636D" w:rsidRPr="007E540A">
        <w:fldChar w:fldCharType="end"/>
      </w:r>
      <w:bookmarkEnd w:id="21"/>
      <w:r w:rsidRPr="007E540A">
        <w:t>, COAUTHORS_METADATA Dataset</w:t>
      </w:r>
    </w:p>
    <w:tbl>
      <w:tblPr>
        <w:tblStyle w:val="TableGrid"/>
        <w:tblW w:w="0" w:type="auto"/>
        <w:tblLook w:val="04A0"/>
      </w:tblPr>
      <w:tblGrid>
        <w:gridCol w:w="3082"/>
        <w:gridCol w:w="6761"/>
      </w:tblGrid>
      <w:tr w:rsidR="00FC623B" w:rsidRPr="007E540A" w:rsidTr="00141F57">
        <w:trPr>
          <w:trHeight w:val="397"/>
        </w:trPr>
        <w:tc>
          <w:tcPr>
            <w:tcW w:w="3082" w:type="dxa"/>
            <w:vAlign w:val="center"/>
          </w:tcPr>
          <w:p w:rsidR="00FC623B" w:rsidRPr="00141F57" w:rsidRDefault="00FC623B" w:rsidP="00141F57">
            <w:pPr>
              <w:widowControl/>
              <w:suppressAutoHyphens w:val="0"/>
              <w:spacing w:after="0" w:line="240" w:lineRule="auto"/>
              <w:jc w:val="center"/>
              <w:rPr>
                <w:b/>
                <w:sz w:val="20"/>
                <w:szCs w:val="20"/>
              </w:rPr>
            </w:pPr>
            <w:r w:rsidRPr="00141F57">
              <w:rPr>
                <w:b/>
                <w:sz w:val="20"/>
                <w:szCs w:val="20"/>
              </w:rPr>
              <w:t>Field Name</w:t>
            </w:r>
          </w:p>
        </w:tc>
        <w:tc>
          <w:tcPr>
            <w:tcW w:w="6761" w:type="dxa"/>
            <w:vAlign w:val="center"/>
          </w:tcPr>
          <w:p w:rsidR="00FC623B" w:rsidRPr="00141F57" w:rsidRDefault="00FC623B" w:rsidP="00141F57">
            <w:pPr>
              <w:widowControl/>
              <w:suppressAutoHyphens w:val="0"/>
              <w:spacing w:after="0" w:line="240" w:lineRule="auto"/>
              <w:jc w:val="center"/>
              <w:rPr>
                <w:b/>
                <w:sz w:val="20"/>
                <w:szCs w:val="20"/>
              </w:rPr>
            </w:pPr>
            <w:r w:rsidRPr="00141F57">
              <w:rPr>
                <w:b/>
                <w:sz w:val="20"/>
                <w:szCs w:val="20"/>
              </w:rPr>
              <w:t>Description</w:t>
            </w:r>
          </w:p>
        </w:tc>
      </w:tr>
      <w:tr w:rsidR="00FC623B" w:rsidRPr="007E540A" w:rsidTr="00141F57">
        <w:trPr>
          <w:trHeight w:val="397"/>
        </w:trPr>
        <w:tc>
          <w:tcPr>
            <w:tcW w:w="3082" w:type="dxa"/>
            <w:vAlign w:val="center"/>
          </w:tcPr>
          <w:p w:rsidR="00FC623B" w:rsidRPr="00141F57" w:rsidRDefault="00FC623B" w:rsidP="00141F57">
            <w:pPr>
              <w:spacing w:after="0" w:line="240" w:lineRule="auto"/>
              <w:jc w:val="center"/>
              <w:rPr>
                <w:color w:val="000000"/>
                <w:sz w:val="20"/>
                <w:szCs w:val="20"/>
              </w:rPr>
            </w:pPr>
            <w:r w:rsidRPr="00141F57">
              <w:rPr>
                <w:color w:val="000000"/>
                <w:sz w:val="20"/>
                <w:szCs w:val="20"/>
              </w:rPr>
              <w:t>year</w:t>
            </w:r>
          </w:p>
        </w:tc>
        <w:tc>
          <w:tcPr>
            <w:tcW w:w="6761" w:type="dxa"/>
            <w:vAlign w:val="center"/>
          </w:tcPr>
          <w:p w:rsidR="00FC623B" w:rsidRPr="00141F57" w:rsidRDefault="00FC623B" w:rsidP="00141F57">
            <w:pPr>
              <w:widowControl/>
              <w:suppressAutoHyphens w:val="0"/>
              <w:spacing w:after="0" w:line="240" w:lineRule="auto"/>
              <w:jc w:val="center"/>
              <w:rPr>
                <w:color w:val="000000"/>
                <w:sz w:val="20"/>
                <w:szCs w:val="20"/>
              </w:rPr>
            </w:pPr>
            <w:r w:rsidRPr="00141F57">
              <w:rPr>
                <w:sz w:val="20"/>
                <w:szCs w:val="20"/>
              </w:rPr>
              <w:t>Year of publication, based on cover data</w:t>
            </w:r>
          </w:p>
        </w:tc>
      </w:tr>
      <w:tr w:rsidR="00FC623B" w:rsidRPr="007E540A" w:rsidTr="00141F57">
        <w:trPr>
          <w:trHeight w:val="397"/>
        </w:trPr>
        <w:tc>
          <w:tcPr>
            <w:tcW w:w="3082" w:type="dxa"/>
            <w:vAlign w:val="center"/>
          </w:tcPr>
          <w:p w:rsidR="00FC623B" w:rsidRPr="00141F57" w:rsidRDefault="00FC623B" w:rsidP="00141F57">
            <w:pPr>
              <w:spacing w:after="0" w:line="240" w:lineRule="auto"/>
              <w:jc w:val="center"/>
              <w:rPr>
                <w:color w:val="000000"/>
                <w:sz w:val="20"/>
                <w:szCs w:val="20"/>
              </w:rPr>
            </w:pPr>
            <w:proofErr w:type="spellStart"/>
            <w:r w:rsidRPr="00141F57">
              <w:rPr>
                <w:color w:val="000000"/>
                <w:sz w:val="20"/>
                <w:szCs w:val="20"/>
              </w:rPr>
              <w:t>articleID</w:t>
            </w:r>
            <w:proofErr w:type="spellEnd"/>
          </w:p>
        </w:tc>
        <w:tc>
          <w:tcPr>
            <w:tcW w:w="6761" w:type="dxa"/>
            <w:vAlign w:val="center"/>
          </w:tcPr>
          <w:p w:rsidR="00FC623B" w:rsidRPr="00141F57" w:rsidRDefault="00FC623B" w:rsidP="00141F57">
            <w:pPr>
              <w:widowControl/>
              <w:suppressAutoHyphens w:val="0"/>
              <w:spacing w:after="0" w:line="240" w:lineRule="auto"/>
              <w:jc w:val="center"/>
              <w:rPr>
                <w:color w:val="000000"/>
                <w:sz w:val="20"/>
                <w:szCs w:val="20"/>
              </w:rPr>
            </w:pPr>
            <w:r w:rsidRPr="00141F57">
              <w:rPr>
                <w:sz w:val="20"/>
                <w:szCs w:val="20"/>
              </w:rPr>
              <w:t>SCOPUS article unique identifier</w:t>
            </w:r>
          </w:p>
        </w:tc>
      </w:tr>
      <w:tr w:rsidR="00FC623B" w:rsidRPr="007E540A" w:rsidTr="00141F57">
        <w:trPr>
          <w:trHeight w:val="397"/>
        </w:trPr>
        <w:tc>
          <w:tcPr>
            <w:tcW w:w="3082" w:type="dxa"/>
            <w:vAlign w:val="center"/>
          </w:tcPr>
          <w:p w:rsidR="00FC623B" w:rsidRPr="00141F57" w:rsidRDefault="00FC623B" w:rsidP="00141F57">
            <w:pPr>
              <w:spacing w:after="0" w:line="240" w:lineRule="auto"/>
              <w:jc w:val="center"/>
              <w:rPr>
                <w:color w:val="000000"/>
                <w:sz w:val="20"/>
                <w:szCs w:val="20"/>
              </w:rPr>
            </w:pPr>
            <w:proofErr w:type="spellStart"/>
            <w:r w:rsidRPr="00141F57">
              <w:rPr>
                <w:color w:val="000000"/>
                <w:sz w:val="20"/>
                <w:szCs w:val="20"/>
              </w:rPr>
              <w:t>journalISSN</w:t>
            </w:r>
            <w:proofErr w:type="spellEnd"/>
          </w:p>
        </w:tc>
        <w:tc>
          <w:tcPr>
            <w:tcW w:w="6761" w:type="dxa"/>
            <w:vAlign w:val="center"/>
          </w:tcPr>
          <w:p w:rsidR="00FC623B" w:rsidRPr="00141F57" w:rsidRDefault="00FC623B" w:rsidP="00141F57">
            <w:pPr>
              <w:widowControl/>
              <w:suppressAutoHyphens w:val="0"/>
              <w:spacing w:after="0" w:line="240" w:lineRule="auto"/>
              <w:jc w:val="center"/>
              <w:rPr>
                <w:color w:val="000000"/>
                <w:sz w:val="20"/>
                <w:szCs w:val="20"/>
              </w:rPr>
            </w:pPr>
            <w:r w:rsidRPr="00141F57">
              <w:rPr>
                <w:sz w:val="20"/>
                <w:szCs w:val="20"/>
              </w:rPr>
              <w:t>ISSN of the journal of the publication (if applicable)</w:t>
            </w:r>
          </w:p>
        </w:tc>
      </w:tr>
      <w:tr w:rsidR="00FC623B" w:rsidRPr="007E540A" w:rsidTr="00141F57">
        <w:trPr>
          <w:trHeight w:val="397"/>
        </w:trPr>
        <w:tc>
          <w:tcPr>
            <w:tcW w:w="3082" w:type="dxa"/>
            <w:vAlign w:val="center"/>
          </w:tcPr>
          <w:p w:rsidR="00FC623B" w:rsidRPr="00141F57" w:rsidRDefault="00FC623B" w:rsidP="00141F57">
            <w:pPr>
              <w:spacing w:after="0" w:line="240" w:lineRule="auto"/>
              <w:jc w:val="center"/>
              <w:rPr>
                <w:color w:val="000000"/>
                <w:sz w:val="20"/>
                <w:szCs w:val="20"/>
              </w:rPr>
            </w:pPr>
            <w:proofErr w:type="spellStart"/>
            <w:r w:rsidRPr="00141F57">
              <w:rPr>
                <w:color w:val="000000"/>
                <w:sz w:val="20"/>
                <w:szCs w:val="20"/>
              </w:rPr>
              <w:t>coAuthorID</w:t>
            </w:r>
            <w:proofErr w:type="spellEnd"/>
          </w:p>
        </w:tc>
        <w:tc>
          <w:tcPr>
            <w:tcW w:w="6761" w:type="dxa"/>
            <w:vAlign w:val="center"/>
          </w:tcPr>
          <w:p w:rsidR="00FC623B" w:rsidRPr="00141F57" w:rsidRDefault="00FC623B" w:rsidP="00141F57">
            <w:pPr>
              <w:widowControl/>
              <w:suppressAutoHyphens w:val="0"/>
              <w:spacing w:after="0" w:line="240" w:lineRule="auto"/>
              <w:jc w:val="center"/>
              <w:rPr>
                <w:color w:val="000000"/>
                <w:sz w:val="20"/>
                <w:szCs w:val="20"/>
              </w:rPr>
            </w:pPr>
            <w:r w:rsidRPr="00141F57">
              <w:rPr>
                <w:color w:val="000000"/>
                <w:sz w:val="20"/>
                <w:szCs w:val="20"/>
              </w:rPr>
              <w:t>SCOPUS co-author unique identifier</w:t>
            </w:r>
          </w:p>
        </w:tc>
      </w:tr>
      <w:tr w:rsidR="00FC623B" w:rsidRPr="007E540A" w:rsidTr="00141F57">
        <w:trPr>
          <w:trHeight w:val="397"/>
        </w:trPr>
        <w:tc>
          <w:tcPr>
            <w:tcW w:w="3082" w:type="dxa"/>
            <w:vAlign w:val="center"/>
          </w:tcPr>
          <w:p w:rsidR="00FC623B" w:rsidRPr="00141F57" w:rsidRDefault="00FC623B" w:rsidP="00141F57">
            <w:pPr>
              <w:spacing w:after="0" w:line="240" w:lineRule="auto"/>
              <w:jc w:val="center"/>
              <w:rPr>
                <w:color w:val="000000"/>
                <w:sz w:val="20"/>
                <w:szCs w:val="20"/>
              </w:rPr>
            </w:pPr>
            <w:proofErr w:type="spellStart"/>
            <w:r w:rsidRPr="00141F57">
              <w:rPr>
                <w:color w:val="000000"/>
                <w:sz w:val="20"/>
                <w:szCs w:val="20"/>
              </w:rPr>
              <w:t>affiliationID</w:t>
            </w:r>
            <w:proofErr w:type="spellEnd"/>
          </w:p>
        </w:tc>
        <w:tc>
          <w:tcPr>
            <w:tcW w:w="6761" w:type="dxa"/>
            <w:vAlign w:val="center"/>
          </w:tcPr>
          <w:p w:rsidR="00FC623B" w:rsidRPr="00141F57" w:rsidRDefault="00FC623B" w:rsidP="00141F57">
            <w:pPr>
              <w:widowControl/>
              <w:suppressAutoHyphens w:val="0"/>
              <w:spacing w:after="0" w:line="240" w:lineRule="auto"/>
              <w:jc w:val="center"/>
              <w:rPr>
                <w:color w:val="000000"/>
                <w:sz w:val="20"/>
                <w:szCs w:val="20"/>
              </w:rPr>
            </w:pPr>
            <w:r w:rsidRPr="00141F57">
              <w:rPr>
                <w:color w:val="000000"/>
                <w:sz w:val="20"/>
                <w:szCs w:val="20"/>
              </w:rPr>
              <w:t>SCOPUS affiliation (of the co-author) unique identifier</w:t>
            </w:r>
          </w:p>
        </w:tc>
      </w:tr>
      <w:tr w:rsidR="00FC623B" w:rsidRPr="007E540A" w:rsidTr="00141F57">
        <w:trPr>
          <w:trHeight w:val="397"/>
        </w:trPr>
        <w:tc>
          <w:tcPr>
            <w:tcW w:w="3082" w:type="dxa"/>
            <w:vAlign w:val="center"/>
          </w:tcPr>
          <w:p w:rsidR="00FC623B" w:rsidRPr="00141F57" w:rsidRDefault="00FC623B" w:rsidP="00141F57">
            <w:pPr>
              <w:spacing w:after="0" w:line="240" w:lineRule="auto"/>
              <w:jc w:val="center"/>
              <w:rPr>
                <w:color w:val="000000"/>
                <w:sz w:val="20"/>
                <w:szCs w:val="20"/>
              </w:rPr>
            </w:pPr>
            <w:proofErr w:type="spellStart"/>
            <w:r w:rsidRPr="00141F57">
              <w:rPr>
                <w:color w:val="000000"/>
                <w:sz w:val="20"/>
                <w:szCs w:val="20"/>
              </w:rPr>
              <w:t>affiliationCountry</w:t>
            </w:r>
            <w:proofErr w:type="spellEnd"/>
          </w:p>
        </w:tc>
        <w:tc>
          <w:tcPr>
            <w:tcW w:w="6761" w:type="dxa"/>
            <w:vAlign w:val="center"/>
          </w:tcPr>
          <w:p w:rsidR="00FC623B" w:rsidRPr="00141F57" w:rsidRDefault="00FC623B" w:rsidP="00141F57">
            <w:pPr>
              <w:widowControl/>
              <w:suppressAutoHyphens w:val="0"/>
              <w:spacing w:after="0" w:line="240" w:lineRule="auto"/>
              <w:jc w:val="center"/>
              <w:rPr>
                <w:color w:val="000000"/>
                <w:sz w:val="20"/>
                <w:szCs w:val="20"/>
              </w:rPr>
            </w:pPr>
            <w:r w:rsidRPr="00141F57">
              <w:rPr>
                <w:color w:val="000000"/>
                <w:sz w:val="20"/>
                <w:szCs w:val="20"/>
              </w:rPr>
              <w:t>The country of the affiliated institution, as reported by SCOPUS</w:t>
            </w:r>
          </w:p>
        </w:tc>
      </w:tr>
    </w:tbl>
    <w:p w:rsidR="00BA320B" w:rsidRPr="007E540A" w:rsidRDefault="00BA320B" w:rsidP="00FC623B"/>
    <w:sectPr w:rsidR="00BA320B" w:rsidRPr="007E540A" w:rsidSect="005F2AC0">
      <w:pgSz w:w="11907" w:h="16840" w:code="9"/>
      <w:pgMar w:top="1140" w:right="1140" w:bottom="1140" w:left="1140" w:header="0" w:footer="0" w:gutter="0"/>
      <w:cols w:space="720"/>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F3A" w:rsidRDefault="00045F3A" w:rsidP="00276394">
      <w:pPr>
        <w:spacing w:after="0" w:line="240" w:lineRule="auto"/>
      </w:pPr>
      <w:r>
        <w:separator/>
      </w:r>
    </w:p>
  </w:endnote>
  <w:endnote w:type="continuationSeparator" w:id="0">
    <w:p w:rsidR="00045F3A" w:rsidRDefault="00045F3A" w:rsidP="00276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F3A" w:rsidRDefault="00045F3A" w:rsidP="00276394">
      <w:pPr>
        <w:spacing w:after="0" w:line="240" w:lineRule="auto"/>
      </w:pPr>
      <w:r>
        <w:separator/>
      </w:r>
    </w:p>
  </w:footnote>
  <w:footnote w:type="continuationSeparator" w:id="0">
    <w:p w:rsidR="00045F3A" w:rsidRDefault="00045F3A" w:rsidP="00276394">
      <w:pPr>
        <w:spacing w:after="0" w:line="240" w:lineRule="auto"/>
      </w:pPr>
      <w:r>
        <w:continuationSeparator/>
      </w:r>
    </w:p>
  </w:footnote>
  <w:footnote w:id="1">
    <w:p w:rsidR="005E190C" w:rsidRDefault="005E190C">
      <w:pPr>
        <w:pStyle w:val="FootnoteText"/>
      </w:pPr>
      <w:r>
        <w:rPr>
          <w:rStyle w:val="FootnoteReference"/>
        </w:rPr>
        <w:footnoteRef/>
      </w:r>
      <w:r>
        <w:t xml:space="preserve"> This index takes values from 1 (if all faculty was Lecturers) to 4 (in the case where all staff was full professors) and computed as a weighted average of the various ranks composition of each departments, where the weights are: Full Professor=4, Associate Professor=3, Assistant Professor=2, Lecturer=1.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680"/>
    <w:multiLevelType w:val="hybridMultilevel"/>
    <w:tmpl w:val="BA9456CA"/>
    <w:lvl w:ilvl="0" w:tplc="663C706E">
      <w:start w:val="7"/>
      <w:numFmt w:val="bullet"/>
      <w:lvlText w:val="-"/>
      <w:lvlJc w:val="left"/>
      <w:pPr>
        <w:ind w:left="720" w:hanging="360"/>
      </w:pPr>
      <w:rPr>
        <w:rFonts w:ascii="Liberation Serif" w:eastAsia="SimSun" w:hAnsi="Liberation Serif" w:cs="Liberation Serif"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96781E"/>
    <w:multiLevelType w:val="hybridMultilevel"/>
    <w:tmpl w:val="B6E62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B72D62"/>
    <w:multiLevelType w:val="multilevel"/>
    <w:tmpl w:val="A7DAC74C"/>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477B08AF"/>
    <w:multiLevelType w:val="multilevel"/>
    <w:tmpl w:val="D1C65A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oNotTrackFormatting/>
  <w:defaultTabStop w:val="720"/>
  <w:characterSpacingControl w:val="doNotCompress"/>
  <w:footnotePr>
    <w:footnote w:id="-1"/>
    <w:footnote w:id="0"/>
  </w:footnotePr>
  <w:endnotePr>
    <w:endnote w:id="-1"/>
    <w:endnote w:id="0"/>
  </w:endnotePr>
  <w:compat>
    <w:useFELayout/>
  </w:compat>
  <w:rsids>
    <w:rsidRoot w:val="001121F7"/>
    <w:rsid w:val="00003F69"/>
    <w:rsid w:val="000058DD"/>
    <w:rsid w:val="0000598A"/>
    <w:rsid w:val="00013843"/>
    <w:rsid w:val="000151E4"/>
    <w:rsid w:val="000162DD"/>
    <w:rsid w:val="00017740"/>
    <w:rsid w:val="00021E35"/>
    <w:rsid w:val="000220C8"/>
    <w:rsid w:val="00032289"/>
    <w:rsid w:val="00034936"/>
    <w:rsid w:val="000349E4"/>
    <w:rsid w:val="00035CB5"/>
    <w:rsid w:val="00036424"/>
    <w:rsid w:val="000414E7"/>
    <w:rsid w:val="00043AE1"/>
    <w:rsid w:val="00045176"/>
    <w:rsid w:val="0004566B"/>
    <w:rsid w:val="00045F3A"/>
    <w:rsid w:val="00053D13"/>
    <w:rsid w:val="00055222"/>
    <w:rsid w:val="00055334"/>
    <w:rsid w:val="000562B2"/>
    <w:rsid w:val="0006636D"/>
    <w:rsid w:val="0006748A"/>
    <w:rsid w:val="000730D5"/>
    <w:rsid w:val="00073325"/>
    <w:rsid w:val="00081A0B"/>
    <w:rsid w:val="0008383E"/>
    <w:rsid w:val="00083856"/>
    <w:rsid w:val="0008463A"/>
    <w:rsid w:val="00085576"/>
    <w:rsid w:val="00091AEE"/>
    <w:rsid w:val="00093B38"/>
    <w:rsid w:val="000946D0"/>
    <w:rsid w:val="000A5039"/>
    <w:rsid w:val="000D4A77"/>
    <w:rsid w:val="000E5193"/>
    <w:rsid w:val="000E6D3B"/>
    <w:rsid w:val="000F5635"/>
    <w:rsid w:val="001000F3"/>
    <w:rsid w:val="00103260"/>
    <w:rsid w:val="001121F7"/>
    <w:rsid w:val="00130A75"/>
    <w:rsid w:val="001312BE"/>
    <w:rsid w:val="0013618A"/>
    <w:rsid w:val="00140B8A"/>
    <w:rsid w:val="00141F57"/>
    <w:rsid w:val="00144A28"/>
    <w:rsid w:val="00153302"/>
    <w:rsid w:val="001569C9"/>
    <w:rsid w:val="00160B62"/>
    <w:rsid w:val="00165DB7"/>
    <w:rsid w:val="00166921"/>
    <w:rsid w:val="00170741"/>
    <w:rsid w:val="00170FE7"/>
    <w:rsid w:val="00174F7C"/>
    <w:rsid w:val="00182603"/>
    <w:rsid w:val="00186781"/>
    <w:rsid w:val="00197B82"/>
    <w:rsid w:val="001A337B"/>
    <w:rsid w:val="001A3568"/>
    <w:rsid w:val="001A68F8"/>
    <w:rsid w:val="001C56CA"/>
    <w:rsid w:val="001D26E9"/>
    <w:rsid w:val="001D2E50"/>
    <w:rsid w:val="001D6FC4"/>
    <w:rsid w:val="001D751D"/>
    <w:rsid w:val="001E0920"/>
    <w:rsid w:val="001E3515"/>
    <w:rsid w:val="001F2D33"/>
    <w:rsid w:val="001F4615"/>
    <w:rsid w:val="00204BDC"/>
    <w:rsid w:val="00210325"/>
    <w:rsid w:val="00210A6E"/>
    <w:rsid w:val="002133C5"/>
    <w:rsid w:val="00231664"/>
    <w:rsid w:val="0023417B"/>
    <w:rsid w:val="002368A6"/>
    <w:rsid w:val="00245CA2"/>
    <w:rsid w:val="00247855"/>
    <w:rsid w:val="002505C1"/>
    <w:rsid w:val="002619AC"/>
    <w:rsid w:val="00262573"/>
    <w:rsid w:val="002629EE"/>
    <w:rsid w:val="00275960"/>
    <w:rsid w:val="00276394"/>
    <w:rsid w:val="002851CF"/>
    <w:rsid w:val="00286160"/>
    <w:rsid w:val="00286EAF"/>
    <w:rsid w:val="00296246"/>
    <w:rsid w:val="002A6888"/>
    <w:rsid w:val="002B56F2"/>
    <w:rsid w:val="002D2A82"/>
    <w:rsid w:val="002D4216"/>
    <w:rsid w:val="002D6E64"/>
    <w:rsid w:val="002E223E"/>
    <w:rsid w:val="002E7C46"/>
    <w:rsid w:val="002F32CE"/>
    <w:rsid w:val="003018E9"/>
    <w:rsid w:val="00304D79"/>
    <w:rsid w:val="00325330"/>
    <w:rsid w:val="003362C0"/>
    <w:rsid w:val="00336B69"/>
    <w:rsid w:val="0034365C"/>
    <w:rsid w:val="00343B3C"/>
    <w:rsid w:val="003452A2"/>
    <w:rsid w:val="00345A96"/>
    <w:rsid w:val="00347B46"/>
    <w:rsid w:val="003538E1"/>
    <w:rsid w:val="00355530"/>
    <w:rsid w:val="003573ED"/>
    <w:rsid w:val="003640B8"/>
    <w:rsid w:val="00365DA4"/>
    <w:rsid w:val="003737EA"/>
    <w:rsid w:val="00374B13"/>
    <w:rsid w:val="00380CA2"/>
    <w:rsid w:val="003841D0"/>
    <w:rsid w:val="00384434"/>
    <w:rsid w:val="00391CF1"/>
    <w:rsid w:val="00391D42"/>
    <w:rsid w:val="00397458"/>
    <w:rsid w:val="003A4104"/>
    <w:rsid w:val="003B180E"/>
    <w:rsid w:val="003B52C9"/>
    <w:rsid w:val="003C6E56"/>
    <w:rsid w:val="003C74F3"/>
    <w:rsid w:val="003C7F96"/>
    <w:rsid w:val="003D138C"/>
    <w:rsid w:val="003D5CCF"/>
    <w:rsid w:val="003E1842"/>
    <w:rsid w:val="003E4CF0"/>
    <w:rsid w:val="003E68C5"/>
    <w:rsid w:val="003F0903"/>
    <w:rsid w:val="003F5EF6"/>
    <w:rsid w:val="00400D13"/>
    <w:rsid w:val="00402EE0"/>
    <w:rsid w:val="00404114"/>
    <w:rsid w:val="0041005B"/>
    <w:rsid w:val="00420251"/>
    <w:rsid w:val="00422ABC"/>
    <w:rsid w:val="00424ECF"/>
    <w:rsid w:val="00430DAC"/>
    <w:rsid w:val="00431682"/>
    <w:rsid w:val="00432785"/>
    <w:rsid w:val="00432899"/>
    <w:rsid w:val="00433A07"/>
    <w:rsid w:val="00435B14"/>
    <w:rsid w:val="00436057"/>
    <w:rsid w:val="00436C30"/>
    <w:rsid w:val="00440046"/>
    <w:rsid w:val="00446DF2"/>
    <w:rsid w:val="004525F4"/>
    <w:rsid w:val="00454A72"/>
    <w:rsid w:val="0046376F"/>
    <w:rsid w:val="00467D12"/>
    <w:rsid w:val="00470EA4"/>
    <w:rsid w:val="00471ED8"/>
    <w:rsid w:val="004869BD"/>
    <w:rsid w:val="00490BA3"/>
    <w:rsid w:val="00490D62"/>
    <w:rsid w:val="004A0487"/>
    <w:rsid w:val="004A39BF"/>
    <w:rsid w:val="004A4C8B"/>
    <w:rsid w:val="004A68FD"/>
    <w:rsid w:val="004D4622"/>
    <w:rsid w:val="004D49BA"/>
    <w:rsid w:val="004F05B1"/>
    <w:rsid w:val="004F0DB6"/>
    <w:rsid w:val="004F5300"/>
    <w:rsid w:val="004F5BC0"/>
    <w:rsid w:val="00501A45"/>
    <w:rsid w:val="00502697"/>
    <w:rsid w:val="005041F8"/>
    <w:rsid w:val="00504D42"/>
    <w:rsid w:val="00505C03"/>
    <w:rsid w:val="00507036"/>
    <w:rsid w:val="005073C0"/>
    <w:rsid w:val="00511EAE"/>
    <w:rsid w:val="005137BE"/>
    <w:rsid w:val="00515999"/>
    <w:rsid w:val="00516365"/>
    <w:rsid w:val="005243D6"/>
    <w:rsid w:val="00533199"/>
    <w:rsid w:val="005349E2"/>
    <w:rsid w:val="005409D7"/>
    <w:rsid w:val="00547970"/>
    <w:rsid w:val="005558E4"/>
    <w:rsid w:val="0056110A"/>
    <w:rsid w:val="005653D5"/>
    <w:rsid w:val="005678BE"/>
    <w:rsid w:val="00570948"/>
    <w:rsid w:val="0057653E"/>
    <w:rsid w:val="005818CA"/>
    <w:rsid w:val="00585021"/>
    <w:rsid w:val="00590C87"/>
    <w:rsid w:val="00591F89"/>
    <w:rsid w:val="00594C07"/>
    <w:rsid w:val="0059760F"/>
    <w:rsid w:val="005A3302"/>
    <w:rsid w:val="005A4E37"/>
    <w:rsid w:val="005C1D31"/>
    <w:rsid w:val="005C1F97"/>
    <w:rsid w:val="005C759F"/>
    <w:rsid w:val="005D1657"/>
    <w:rsid w:val="005D2739"/>
    <w:rsid w:val="005D3AE5"/>
    <w:rsid w:val="005D3D99"/>
    <w:rsid w:val="005E1648"/>
    <w:rsid w:val="005E190C"/>
    <w:rsid w:val="005E7887"/>
    <w:rsid w:val="005F09D9"/>
    <w:rsid w:val="005F2AC0"/>
    <w:rsid w:val="005F51CA"/>
    <w:rsid w:val="005F5A09"/>
    <w:rsid w:val="00601B92"/>
    <w:rsid w:val="00606971"/>
    <w:rsid w:val="00607C5E"/>
    <w:rsid w:val="00612074"/>
    <w:rsid w:val="00612705"/>
    <w:rsid w:val="00613988"/>
    <w:rsid w:val="00614187"/>
    <w:rsid w:val="00616AF8"/>
    <w:rsid w:val="0062588D"/>
    <w:rsid w:val="00634F14"/>
    <w:rsid w:val="00635BB6"/>
    <w:rsid w:val="00637396"/>
    <w:rsid w:val="00641FAD"/>
    <w:rsid w:val="0064395B"/>
    <w:rsid w:val="0065309C"/>
    <w:rsid w:val="006627DF"/>
    <w:rsid w:val="00666BF2"/>
    <w:rsid w:val="00674B02"/>
    <w:rsid w:val="006771A7"/>
    <w:rsid w:val="00677DA3"/>
    <w:rsid w:val="00682F1A"/>
    <w:rsid w:val="00683C38"/>
    <w:rsid w:val="006851A1"/>
    <w:rsid w:val="006909CE"/>
    <w:rsid w:val="0069384A"/>
    <w:rsid w:val="00696196"/>
    <w:rsid w:val="00696659"/>
    <w:rsid w:val="006A19EF"/>
    <w:rsid w:val="006A27CF"/>
    <w:rsid w:val="006A4EE5"/>
    <w:rsid w:val="006B1CAF"/>
    <w:rsid w:val="006B7BCE"/>
    <w:rsid w:val="006D3C8B"/>
    <w:rsid w:val="006F083E"/>
    <w:rsid w:val="006F7E04"/>
    <w:rsid w:val="007159A7"/>
    <w:rsid w:val="0071688B"/>
    <w:rsid w:val="00716E2C"/>
    <w:rsid w:val="007171D4"/>
    <w:rsid w:val="00721624"/>
    <w:rsid w:val="00722104"/>
    <w:rsid w:val="00724422"/>
    <w:rsid w:val="00727C89"/>
    <w:rsid w:val="00732A5F"/>
    <w:rsid w:val="007542C0"/>
    <w:rsid w:val="00776C10"/>
    <w:rsid w:val="0078333F"/>
    <w:rsid w:val="007871BF"/>
    <w:rsid w:val="00794613"/>
    <w:rsid w:val="00794C2E"/>
    <w:rsid w:val="007A07DD"/>
    <w:rsid w:val="007A2EF0"/>
    <w:rsid w:val="007B4DB4"/>
    <w:rsid w:val="007C3FEF"/>
    <w:rsid w:val="007C5279"/>
    <w:rsid w:val="007C7E49"/>
    <w:rsid w:val="007D00E3"/>
    <w:rsid w:val="007D2F17"/>
    <w:rsid w:val="007D53CB"/>
    <w:rsid w:val="007D7250"/>
    <w:rsid w:val="007E540A"/>
    <w:rsid w:val="00801650"/>
    <w:rsid w:val="008039A8"/>
    <w:rsid w:val="00805234"/>
    <w:rsid w:val="0080533C"/>
    <w:rsid w:val="008155ED"/>
    <w:rsid w:val="008169B3"/>
    <w:rsid w:val="00825160"/>
    <w:rsid w:val="00825E1F"/>
    <w:rsid w:val="00840EE0"/>
    <w:rsid w:val="00843300"/>
    <w:rsid w:val="00844B0F"/>
    <w:rsid w:val="008462B9"/>
    <w:rsid w:val="00847B40"/>
    <w:rsid w:val="00851FCE"/>
    <w:rsid w:val="0085222A"/>
    <w:rsid w:val="0085282E"/>
    <w:rsid w:val="00853FBB"/>
    <w:rsid w:val="008633EE"/>
    <w:rsid w:val="00866744"/>
    <w:rsid w:val="008768A5"/>
    <w:rsid w:val="00884416"/>
    <w:rsid w:val="00893AF6"/>
    <w:rsid w:val="008A369C"/>
    <w:rsid w:val="008A7C25"/>
    <w:rsid w:val="008B04AC"/>
    <w:rsid w:val="008B34DC"/>
    <w:rsid w:val="008B7972"/>
    <w:rsid w:val="008C2B1A"/>
    <w:rsid w:val="008C7140"/>
    <w:rsid w:val="008D4EA1"/>
    <w:rsid w:val="008E1063"/>
    <w:rsid w:val="008E1BA8"/>
    <w:rsid w:val="008E2200"/>
    <w:rsid w:val="008E7B10"/>
    <w:rsid w:val="00901A97"/>
    <w:rsid w:val="00916BC8"/>
    <w:rsid w:val="009175DA"/>
    <w:rsid w:val="00930AF6"/>
    <w:rsid w:val="009338EB"/>
    <w:rsid w:val="00933C8C"/>
    <w:rsid w:val="009419CB"/>
    <w:rsid w:val="00941B5C"/>
    <w:rsid w:val="009440A5"/>
    <w:rsid w:val="0095000A"/>
    <w:rsid w:val="009539CF"/>
    <w:rsid w:val="00955B31"/>
    <w:rsid w:val="00960135"/>
    <w:rsid w:val="0096283F"/>
    <w:rsid w:val="00967391"/>
    <w:rsid w:val="00971153"/>
    <w:rsid w:val="00973233"/>
    <w:rsid w:val="00986A9E"/>
    <w:rsid w:val="00991612"/>
    <w:rsid w:val="0099256C"/>
    <w:rsid w:val="009977F3"/>
    <w:rsid w:val="009A6A0A"/>
    <w:rsid w:val="009B3712"/>
    <w:rsid w:val="009C09DE"/>
    <w:rsid w:val="009C0E9C"/>
    <w:rsid w:val="009C4B4F"/>
    <w:rsid w:val="009C5C65"/>
    <w:rsid w:val="009C6CA2"/>
    <w:rsid w:val="009C77F3"/>
    <w:rsid w:val="009E22B0"/>
    <w:rsid w:val="009E678B"/>
    <w:rsid w:val="009F35C2"/>
    <w:rsid w:val="00A015DA"/>
    <w:rsid w:val="00A264DE"/>
    <w:rsid w:val="00A31E01"/>
    <w:rsid w:val="00A33ABD"/>
    <w:rsid w:val="00A366F2"/>
    <w:rsid w:val="00A41569"/>
    <w:rsid w:val="00A43EB3"/>
    <w:rsid w:val="00A51553"/>
    <w:rsid w:val="00A55033"/>
    <w:rsid w:val="00A55818"/>
    <w:rsid w:val="00A639ED"/>
    <w:rsid w:val="00A71B8C"/>
    <w:rsid w:val="00A71CB6"/>
    <w:rsid w:val="00A727F2"/>
    <w:rsid w:val="00A80D3E"/>
    <w:rsid w:val="00A84C9F"/>
    <w:rsid w:val="00A91828"/>
    <w:rsid w:val="00A92068"/>
    <w:rsid w:val="00A9373D"/>
    <w:rsid w:val="00A9501F"/>
    <w:rsid w:val="00A96094"/>
    <w:rsid w:val="00AA0C86"/>
    <w:rsid w:val="00AA1210"/>
    <w:rsid w:val="00AA128F"/>
    <w:rsid w:val="00AA1354"/>
    <w:rsid w:val="00AA2036"/>
    <w:rsid w:val="00AC26A2"/>
    <w:rsid w:val="00AC2724"/>
    <w:rsid w:val="00AD3DC0"/>
    <w:rsid w:val="00AD4E8A"/>
    <w:rsid w:val="00AD76DD"/>
    <w:rsid w:val="00AE347A"/>
    <w:rsid w:val="00AE3D81"/>
    <w:rsid w:val="00AE64A7"/>
    <w:rsid w:val="00AE7AEA"/>
    <w:rsid w:val="00AF2C70"/>
    <w:rsid w:val="00AF3712"/>
    <w:rsid w:val="00AF6509"/>
    <w:rsid w:val="00AF7BED"/>
    <w:rsid w:val="00B04959"/>
    <w:rsid w:val="00B05E03"/>
    <w:rsid w:val="00B10610"/>
    <w:rsid w:val="00B22F4C"/>
    <w:rsid w:val="00B24EF7"/>
    <w:rsid w:val="00B331D6"/>
    <w:rsid w:val="00B35359"/>
    <w:rsid w:val="00B44CA5"/>
    <w:rsid w:val="00B46BCE"/>
    <w:rsid w:val="00B52A39"/>
    <w:rsid w:val="00B538CC"/>
    <w:rsid w:val="00B53B90"/>
    <w:rsid w:val="00B55933"/>
    <w:rsid w:val="00B6094A"/>
    <w:rsid w:val="00B6295C"/>
    <w:rsid w:val="00B72D1E"/>
    <w:rsid w:val="00B778D8"/>
    <w:rsid w:val="00B84F12"/>
    <w:rsid w:val="00B85D75"/>
    <w:rsid w:val="00B86F1C"/>
    <w:rsid w:val="00B8780B"/>
    <w:rsid w:val="00B900DE"/>
    <w:rsid w:val="00B91DD4"/>
    <w:rsid w:val="00B91E30"/>
    <w:rsid w:val="00B9712B"/>
    <w:rsid w:val="00BA320B"/>
    <w:rsid w:val="00BA5566"/>
    <w:rsid w:val="00BB1B34"/>
    <w:rsid w:val="00BB7BCD"/>
    <w:rsid w:val="00BC0606"/>
    <w:rsid w:val="00BD2F4A"/>
    <w:rsid w:val="00BD690F"/>
    <w:rsid w:val="00BD7DF2"/>
    <w:rsid w:val="00BF052C"/>
    <w:rsid w:val="00BF4570"/>
    <w:rsid w:val="00BF4872"/>
    <w:rsid w:val="00BF5887"/>
    <w:rsid w:val="00C10801"/>
    <w:rsid w:val="00C13ECD"/>
    <w:rsid w:val="00C1518B"/>
    <w:rsid w:val="00C15881"/>
    <w:rsid w:val="00C17CF6"/>
    <w:rsid w:val="00C2450F"/>
    <w:rsid w:val="00C26F0E"/>
    <w:rsid w:val="00C312E6"/>
    <w:rsid w:val="00C330C5"/>
    <w:rsid w:val="00C33ACD"/>
    <w:rsid w:val="00C370E3"/>
    <w:rsid w:val="00C40DFC"/>
    <w:rsid w:val="00C417DB"/>
    <w:rsid w:val="00C4578B"/>
    <w:rsid w:val="00C50573"/>
    <w:rsid w:val="00C54917"/>
    <w:rsid w:val="00C60D9B"/>
    <w:rsid w:val="00C62EBE"/>
    <w:rsid w:val="00C708B9"/>
    <w:rsid w:val="00C70EC7"/>
    <w:rsid w:val="00C711BB"/>
    <w:rsid w:val="00C73B75"/>
    <w:rsid w:val="00C763D0"/>
    <w:rsid w:val="00C853E9"/>
    <w:rsid w:val="00C87B66"/>
    <w:rsid w:val="00C910B7"/>
    <w:rsid w:val="00C924AA"/>
    <w:rsid w:val="00C9274F"/>
    <w:rsid w:val="00CA4EDC"/>
    <w:rsid w:val="00CA6BD2"/>
    <w:rsid w:val="00CB05BA"/>
    <w:rsid w:val="00CB2630"/>
    <w:rsid w:val="00CB7E27"/>
    <w:rsid w:val="00CC5DA3"/>
    <w:rsid w:val="00CC682C"/>
    <w:rsid w:val="00CC6C92"/>
    <w:rsid w:val="00CC6FFA"/>
    <w:rsid w:val="00CD204F"/>
    <w:rsid w:val="00CD22D3"/>
    <w:rsid w:val="00CD289F"/>
    <w:rsid w:val="00CE0DCB"/>
    <w:rsid w:val="00CE1565"/>
    <w:rsid w:val="00CE3147"/>
    <w:rsid w:val="00CE4A9F"/>
    <w:rsid w:val="00CE622D"/>
    <w:rsid w:val="00CE7294"/>
    <w:rsid w:val="00CF7F5E"/>
    <w:rsid w:val="00D048B4"/>
    <w:rsid w:val="00D0546D"/>
    <w:rsid w:val="00D10DEB"/>
    <w:rsid w:val="00D146F9"/>
    <w:rsid w:val="00D1553F"/>
    <w:rsid w:val="00D15D13"/>
    <w:rsid w:val="00D162E4"/>
    <w:rsid w:val="00D16C7A"/>
    <w:rsid w:val="00D1784F"/>
    <w:rsid w:val="00D22499"/>
    <w:rsid w:val="00D24651"/>
    <w:rsid w:val="00D250B9"/>
    <w:rsid w:val="00D26326"/>
    <w:rsid w:val="00D3059A"/>
    <w:rsid w:val="00D33ACE"/>
    <w:rsid w:val="00D33B7C"/>
    <w:rsid w:val="00D36760"/>
    <w:rsid w:val="00D4220F"/>
    <w:rsid w:val="00D435D0"/>
    <w:rsid w:val="00D45A2B"/>
    <w:rsid w:val="00D5537A"/>
    <w:rsid w:val="00D62019"/>
    <w:rsid w:val="00D6482B"/>
    <w:rsid w:val="00D660CE"/>
    <w:rsid w:val="00D679B2"/>
    <w:rsid w:val="00D864B5"/>
    <w:rsid w:val="00D9253B"/>
    <w:rsid w:val="00D943D6"/>
    <w:rsid w:val="00DB756E"/>
    <w:rsid w:val="00DC5BE4"/>
    <w:rsid w:val="00DC6CF6"/>
    <w:rsid w:val="00DD50F2"/>
    <w:rsid w:val="00DD60D1"/>
    <w:rsid w:val="00DF0B09"/>
    <w:rsid w:val="00DF12C7"/>
    <w:rsid w:val="00DF7638"/>
    <w:rsid w:val="00E0492E"/>
    <w:rsid w:val="00E17CFF"/>
    <w:rsid w:val="00E2039B"/>
    <w:rsid w:val="00E2495E"/>
    <w:rsid w:val="00E26A22"/>
    <w:rsid w:val="00E33AD7"/>
    <w:rsid w:val="00E36AF8"/>
    <w:rsid w:val="00E43071"/>
    <w:rsid w:val="00E437E8"/>
    <w:rsid w:val="00E476F9"/>
    <w:rsid w:val="00E50B42"/>
    <w:rsid w:val="00E51F18"/>
    <w:rsid w:val="00E62C95"/>
    <w:rsid w:val="00E63FC2"/>
    <w:rsid w:val="00E71FF0"/>
    <w:rsid w:val="00E72F21"/>
    <w:rsid w:val="00E91E1E"/>
    <w:rsid w:val="00E93EB0"/>
    <w:rsid w:val="00EA3E0D"/>
    <w:rsid w:val="00EA79A6"/>
    <w:rsid w:val="00EB4771"/>
    <w:rsid w:val="00EB4CDB"/>
    <w:rsid w:val="00EC3CD2"/>
    <w:rsid w:val="00ED0669"/>
    <w:rsid w:val="00ED151D"/>
    <w:rsid w:val="00ED36D3"/>
    <w:rsid w:val="00ED5395"/>
    <w:rsid w:val="00ED67BC"/>
    <w:rsid w:val="00ED6803"/>
    <w:rsid w:val="00EE3891"/>
    <w:rsid w:val="00EE51C6"/>
    <w:rsid w:val="00EE6097"/>
    <w:rsid w:val="00EF231C"/>
    <w:rsid w:val="00EF3C7A"/>
    <w:rsid w:val="00EF3E45"/>
    <w:rsid w:val="00F021D5"/>
    <w:rsid w:val="00F03536"/>
    <w:rsid w:val="00F06776"/>
    <w:rsid w:val="00F06FBF"/>
    <w:rsid w:val="00F11858"/>
    <w:rsid w:val="00F14DDE"/>
    <w:rsid w:val="00F1659D"/>
    <w:rsid w:val="00F179AD"/>
    <w:rsid w:val="00F24A5F"/>
    <w:rsid w:val="00F254B8"/>
    <w:rsid w:val="00F32914"/>
    <w:rsid w:val="00F331CE"/>
    <w:rsid w:val="00F33A0A"/>
    <w:rsid w:val="00F37959"/>
    <w:rsid w:val="00F41372"/>
    <w:rsid w:val="00F44421"/>
    <w:rsid w:val="00F53300"/>
    <w:rsid w:val="00F544F3"/>
    <w:rsid w:val="00F5783F"/>
    <w:rsid w:val="00F636B1"/>
    <w:rsid w:val="00F637B2"/>
    <w:rsid w:val="00F657BF"/>
    <w:rsid w:val="00F72996"/>
    <w:rsid w:val="00F771AD"/>
    <w:rsid w:val="00F7792D"/>
    <w:rsid w:val="00F83612"/>
    <w:rsid w:val="00F843BE"/>
    <w:rsid w:val="00F8554C"/>
    <w:rsid w:val="00F86202"/>
    <w:rsid w:val="00F86512"/>
    <w:rsid w:val="00F86708"/>
    <w:rsid w:val="00F87E3F"/>
    <w:rsid w:val="00F90340"/>
    <w:rsid w:val="00F91A5B"/>
    <w:rsid w:val="00F91AB2"/>
    <w:rsid w:val="00F9574F"/>
    <w:rsid w:val="00F96265"/>
    <w:rsid w:val="00F971FE"/>
    <w:rsid w:val="00FA1FD3"/>
    <w:rsid w:val="00FA5402"/>
    <w:rsid w:val="00FA7075"/>
    <w:rsid w:val="00FA7D9F"/>
    <w:rsid w:val="00FB6A7E"/>
    <w:rsid w:val="00FC2331"/>
    <w:rsid w:val="00FC623B"/>
    <w:rsid w:val="00FD1347"/>
    <w:rsid w:val="00FD1EE1"/>
    <w:rsid w:val="00FD4DF7"/>
    <w:rsid w:val="00FE5760"/>
    <w:rsid w:val="00FF7D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E"/>
    <w:pPr>
      <w:widowControl w:val="0"/>
      <w:suppressAutoHyphens/>
      <w:spacing w:after="120" w:line="312" w:lineRule="auto"/>
      <w:jc w:val="both"/>
    </w:pPr>
    <w:rPr>
      <w:rFonts w:asciiTheme="minorHAnsi" w:hAnsiTheme="minorHAnsi"/>
    </w:rPr>
  </w:style>
  <w:style w:type="paragraph" w:styleId="Heading1">
    <w:name w:val="heading 1"/>
    <w:basedOn w:val="Heading"/>
    <w:qFormat/>
    <w:rsid w:val="006D3C8B"/>
    <w:pPr>
      <w:numPr>
        <w:numId w:val="2"/>
      </w:numPr>
      <w:outlineLvl w:val="0"/>
    </w:pPr>
    <w:rPr>
      <w:b/>
      <w:bCs/>
    </w:rPr>
  </w:style>
  <w:style w:type="paragraph" w:styleId="Heading2">
    <w:name w:val="heading 2"/>
    <w:basedOn w:val="Heading"/>
    <w:qFormat/>
    <w:rsid w:val="00374B13"/>
    <w:pPr>
      <w:numPr>
        <w:ilvl w:val="1"/>
        <w:numId w:val="2"/>
      </w:numPr>
      <w:spacing w:before="200"/>
      <w:outlineLvl w:val="1"/>
    </w:pPr>
    <w:rPr>
      <w:rFonts w:asciiTheme="minorHAnsi" w:hAnsiTheme="minorHAnsi"/>
      <w:b/>
      <w:bCs/>
      <w:sz w:val="24"/>
      <w:szCs w:val="24"/>
    </w:rPr>
  </w:style>
  <w:style w:type="paragraph" w:styleId="Heading3">
    <w:name w:val="heading 3"/>
    <w:basedOn w:val="Heading"/>
    <w:qFormat/>
    <w:rsid w:val="00765497"/>
    <w:pPr>
      <w:numPr>
        <w:ilvl w:val="2"/>
        <w:numId w:val="2"/>
      </w:numPr>
      <w:spacing w:before="140"/>
      <w:outlineLvl w:val="2"/>
    </w:pPr>
    <w:rPr>
      <w:b/>
      <w:bCs/>
    </w:rPr>
  </w:style>
  <w:style w:type="paragraph" w:styleId="Heading4">
    <w:name w:val="heading 4"/>
    <w:basedOn w:val="Normal"/>
    <w:next w:val="Normal"/>
    <w:link w:val="Heading4Char"/>
    <w:uiPriority w:val="9"/>
    <w:semiHidden/>
    <w:unhideWhenUsed/>
    <w:qFormat/>
    <w:rsid w:val="00B35359"/>
    <w:pPr>
      <w:keepNext/>
      <w:keepLines/>
      <w:numPr>
        <w:ilvl w:val="3"/>
        <w:numId w:val="2"/>
      </w:numPr>
      <w:spacing w:before="200"/>
      <w:outlineLvl w:val="3"/>
    </w:pPr>
    <w:rPr>
      <w:rFonts w:asciiTheme="majorHAnsi" w:eastAsiaTheme="majorEastAsia" w:hAnsiTheme="majorHAnsi"/>
      <w:b/>
      <w:bCs/>
      <w:i/>
      <w:iCs/>
      <w:color w:val="4F81BD" w:themeColor="accent1"/>
      <w:szCs w:val="21"/>
    </w:rPr>
  </w:style>
  <w:style w:type="paragraph" w:styleId="Heading5">
    <w:name w:val="heading 5"/>
    <w:basedOn w:val="Normal"/>
    <w:next w:val="Normal"/>
    <w:link w:val="Heading5Char"/>
    <w:uiPriority w:val="9"/>
    <w:semiHidden/>
    <w:unhideWhenUsed/>
    <w:qFormat/>
    <w:rsid w:val="00B35359"/>
    <w:pPr>
      <w:keepNext/>
      <w:keepLines/>
      <w:numPr>
        <w:ilvl w:val="4"/>
        <w:numId w:val="2"/>
      </w:numPr>
      <w:spacing w:before="200"/>
      <w:outlineLvl w:val="4"/>
    </w:pPr>
    <w:rPr>
      <w:rFonts w:asciiTheme="majorHAnsi" w:eastAsiaTheme="majorEastAsia" w:hAnsiTheme="majorHAnsi"/>
      <w:color w:val="243F60" w:themeColor="accent1" w:themeShade="7F"/>
      <w:szCs w:val="21"/>
    </w:rPr>
  </w:style>
  <w:style w:type="paragraph" w:styleId="Heading6">
    <w:name w:val="heading 6"/>
    <w:basedOn w:val="Normal"/>
    <w:next w:val="Normal"/>
    <w:link w:val="Heading6Char"/>
    <w:uiPriority w:val="9"/>
    <w:semiHidden/>
    <w:unhideWhenUsed/>
    <w:qFormat/>
    <w:rsid w:val="00B35359"/>
    <w:pPr>
      <w:keepNext/>
      <w:keepLines/>
      <w:numPr>
        <w:ilvl w:val="5"/>
        <w:numId w:val="2"/>
      </w:numPr>
      <w:spacing w:before="200"/>
      <w:outlineLvl w:val="5"/>
    </w:pPr>
    <w:rPr>
      <w:rFonts w:asciiTheme="majorHAnsi" w:eastAsiaTheme="majorEastAsia" w:hAnsiTheme="majorHAnsi"/>
      <w:i/>
      <w:iCs/>
      <w:color w:val="243F60" w:themeColor="accent1" w:themeShade="7F"/>
      <w:szCs w:val="21"/>
    </w:rPr>
  </w:style>
  <w:style w:type="paragraph" w:styleId="Heading7">
    <w:name w:val="heading 7"/>
    <w:basedOn w:val="Normal"/>
    <w:next w:val="Normal"/>
    <w:link w:val="Heading7Char"/>
    <w:uiPriority w:val="9"/>
    <w:semiHidden/>
    <w:unhideWhenUsed/>
    <w:qFormat/>
    <w:rsid w:val="00B35359"/>
    <w:pPr>
      <w:keepNext/>
      <w:keepLines/>
      <w:numPr>
        <w:ilvl w:val="6"/>
        <w:numId w:val="2"/>
      </w:numPr>
      <w:spacing w:before="200"/>
      <w:outlineLvl w:val="6"/>
    </w:pPr>
    <w:rPr>
      <w:rFonts w:asciiTheme="majorHAnsi" w:eastAsiaTheme="majorEastAsia" w:hAnsiTheme="majorHAnsi"/>
      <w:i/>
      <w:iCs/>
      <w:color w:val="404040" w:themeColor="text1" w:themeTint="BF"/>
      <w:szCs w:val="21"/>
    </w:rPr>
  </w:style>
  <w:style w:type="paragraph" w:styleId="Heading8">
    <w:name w:val="heading 8"/>
    <w:basedOn w:val="Normal"/>
    <w:next w:val="Normal"/>
    <w:link w:val="Heading8Char"/>
    <w:uiPriority w:val="9"/>
    <w:semiHidden/>
    <w:unhideWhenUsed/>
    <w:qFormat/>
    <w:rsid w:val="00B35359"/>
    <w:pPr>
      <w:keepNext/>
      <w:keepLines/>
      <w:numPr>
        <w:ilvl w:val="7"/>
        <w:numId w:val="2"/>
      </w:numPr>
      <w:spacing w:before="200"/>
      <w:outlineLvl w:val="7"/>
    </w:pPr>
    <w:rPr>
      <w:rFonts w:asciiTheme="majorHAnsi" w:eastAsiaTheme="majorEastAsia" w:hAnsiTheme="majorHAnsi"/>
      <w:color w:val="404040" w:themeColor="text1" w:themeTint="BF"/>
      <w:sz w:val="20"/>
      <w:szCs w:val="18"/>
    </w:rPr>
  </w:style>
  <w:style w:type="paragraph" w:styleId="Heading9">
    <w:name w:val="heading 9"/>
    <w:basedOn w:val="Normal"/>
    <w:next w:val="Normal"/>
    <w:link w:val="Heading9Char"/>
    <w:uiPriority w:val="9"/>
    <w:semiHidden/>
    <w:unhideWhenUsed/>
    <w:qFormat/>
    <w:rsid w:val="00B35359"/>
    <w:pPr>
      <w:keepNext/>
      <w:keepLines/>
      <w:numPr>
        <w:ilvl w:val="8"/>
        <w:numId w:val="2"/>
      </w:numPr>
      <w:spacing w:before="200"/>
      <w:outlineLvl w:val="8"/>
    </w:pPr>
    <w:rPr>
      <w:rFonts w:asciiTheme="majorHAnsi" w:eastAsiaTheme="majorEastAsia" w:hAnsiTheme="majorHAns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rsid w:val="00765497"/>
    <w:pPr>
      <w:keepNext/>
      <w:spacing w:before="240"/>
    </w:pPr>
    <w:rPr>
      <w:rFonts w:ascii="Liberation Sans" w:eastAsia="Microsoft YaHei" w:hAnsi="Liberation Sans"/>
      <w:sz w:val="28"/>
      <w:szCs w:val="28"/>
    </w:rPr>
  </w:style>
  <w:style w:type="paragraph" w:customStyle="1" w:styleId="TextBody">
    <w:name w:val="Text Body"/>
    <w:basedOn w:val="Normal"/>
    <w:rsid w:val="00765497"/>
    <w:pPr>
      <w:spacing w:after="140" w:line="288" w:lineRule="auto"/>
    </w:pPr>
  </w:style>
  <w:style w:type="paragraph" w:styleId="List">
    <w:name w:val="List"/>
    <w:basedOn w:val="TextBody"/>
    <w:rsid w:val="00765497"/>
  </w:style>
  <w:style w:type="paragraph" w:styleId="Caption">
    <w:name w:val="caption"/>
    <w:basedOn w:val="Normal"/>
    <w:qFormat/>
    <w:rsid w:val="00765497"/>
    <w:pPr>
      <w:suppressLineNumbers/>
      <w:spacing w:before="120"/>
    </w:pPr>
    <w:rPr>
      <w:i/>
      <w:iCs/>
    </w:rPr>
  </w:style>
  <w:style w:type="paragraph" w:customStyle="1" w:styleId="Index">
    <w:name w:val="Index"/>
    <w:basedOn w:val="Normal"/>
    <w:qFormat/>
    <w:rsid w:val="00765497"/>
    <w:pPr>
      <w:suppressLineNumbers/>
    </w:pPr>
  </w:style>
  <w:style w:type="paragraph" w:customStyle="1" w:styleId="Quotations">
    <w:name w:val="Quotations"/>
    <w:basedOn w:val="Normal"/>
    <w:qFormat/>
    <w:rsid w:val="00765497"/>
    <w:pPr>
      <w:spacing w:after="283"/>
      <w:ind w:left="567" w:right="567"/>
    </w:pPr>
  </w:style>
  <w:style w:type="paragraph" w:styleId="Title">
    <w:name w:val="Title"/>
    <w:basedOn w:val="Heading"/>
    <w:qFormat/>
    <w:rsid w:val="00765497"/>
    <w:pPr>
      <w:jc w:val="center"/>
    </w:pPr>
    <w:rPr>
      <w:b/>
      <w:bCs/>
      <w:sz w:val="56"/>
      <w:szCs w:val="56"/>
    </w:rPr>
  </w:style>
  <w:style w:type="paragraph" w:styleId="Subtitle">
    <w:name w:val="Subtitle"/>
    <w:basedOn w:val="Heading"/>
    <w:qFormat/>
    <w:rsid w:val="00765497"/>
    <w:pPr>
      <w:spacing w:before="60"/>
      <w:jc w:val="center"/>
    </w:pPr>
    <w:rPr>
      <w:sz w:val="36"/>
      <w:szCs w:val="36"/>
    </w:rPr>
  </w:style>
  <w:style w:type="paragraph" w:customStyle="1" w:styleId="TableContents">
    <w:name w:val="Table Contents"/>
    <w:basedOn w:val="Normal"/>
    <w:qFormat/>
    <w:rsid w:val="00765497"/>
  </w:style>
  <w:style w:type="paragraph" w:customStyle="1" w:styleId="TableHeading">
    <w:name w:val="Table Heading"/>
    <w:basedOn w:val="TableContents"/>
    <w:qFormat/>
    <w:rsid w:val="00765497"/>
  </w:style>
  <w:style w:type="paragraph" w:styleId="NoSpacing">
    <w:name w:val="No Spacing"/>
    <w:uiPriority w:val="1"/>
    <w:qFormat/>
    <w:rsid w:val="001D2E50"/>
    <w:pPr>
      <w:widowControl w:val="0"/>
      <w:suppressAutoHyphens/>
    </w:pPr>
    <w:rPr>
      <w:szCs w:val="21"/>
    </w:rPr>
  </w:style>
  <w:style w:type="paragraph" w:customStyle="1" w:styleId="normal0">
    <w:name w:val="normal"/>
    <w:rsid w:val="00446DF2"/>
    <w:pPr>
      <w:widowControl w:val="0"/>
    </w:pPr>
    <w:rPr>
      <w:rFonts w:eastAsia="Liberation Serif" w:cs="Liberation Serif"/>
      <w:color w:val="000000"/>
      <w:lang w:val="el-GR" w:eastAsia="el-GR" w:bidi="ar-SA"/>
    </w:rPr>
  </w:style>
  <w:style w:type="character" w:customStyle="1" w:styleId="Heading4Char">
    <w:name w:val="Heading 4 Char"/>
    <w:basedOn w:val="DefaultParagraphFont"/>
    <w:link w:val="Heading4"/>
    <w:uiPriority w:val="9"/>
    <w:semiHidden/>
    <w:rsid w:val="00B35359"/>
    <w:rPr>
      <w:rFonts w:asciiTheme="majorHAnsi" w:eastAsiaTheme="majorEastAsia" w:hAnsiTheme="majorHAnsi"/>
      <w:b/>
      <w:bCs/>
      <w:i/>
      <w:iCs/>
      <w:color w:val="4F81BD" w:themeColor="accent1"/>
      <w:szCs w:val="21"/>
    </w:rPr>
  </w:style>
  <w:style w:type="character" w:customStyle="1" w:styleId="Heading5Char">
    <w:name w:val="Heading 5 Char"/>
    <w:basedOn w:val="DefaultParagraphFont"/>
    <w:link w:val="Heading5"/>
    <w:uiPriority w:val="9"/>
    <w:semiHidden/>
    <w:rsid w:val="00B35359"/>
    <w:rPr>
      <w:rFonts w:asciiTheme="majorHAnsi" w:eastAsiaTheme="majorEastAsia" w:hAnsiTheme="majorHAnsi"/>
      <w:color w:val="243F60" w:themeColor="accent1" w:themeShade="7F"/>
      <w:szCs w:val="21"/>
    </w:rPr>
  </w:style>
  <w:style w:type="character" w:customStyle="1" w:styleId="Heading6Char">
    <w:name w:val="Heading 6 Char"/>
    <w:basedOn w:val="DefaultParagraphFont"/>
    <w:link w:val="Heading6"/>
    <w:uiPriority w:val="9"/>
    <w:semiHidden/>
    <w:rsid w:val="00B35359"/>
    <w:rPr>
      <w:rFonts w:asciiTheme="majorHAnsi" w:eastAsiaTheme="majorEastAsia" w:hAnsiTheme="majorHAnsi"/>
      <w:i/>
      <w:iCs/>
      <w:color w:val="243F60" w:themeColor="accent1" w:themeShade="7F"/>
      <w:szCs w:val="21"/>
    </w:rPr>
  </w:style>
  <w:style w:type="character" w:customStyle="1" w:styleId="Heading7Char">
    <w:name w:val="Heading 7 Char"/>
    <w:basedOn w:val="DefaultParagraphFont"/>
    <w:link w:val="Heading7"/>
    <w:uiPriority w:val="9"/>
    <w:semiHidden/>
    <w:rsid w:val="00B35359"/>
    <w:rPr>
      <w:rFonts w:asciiTheme="majorHAnsi" w:eastAsiaTheme="majorEastAsia" w:hAnsiTheme="majorHAnsi"/>
      <w:i/>
      <w:iCs/>
      <w:color w:val="404040" w:themeColor="text1" w:themeTint="BF"/>
      <w:szCs w:val="21"/>
    </w:rPr>
  </w:style>
  <w:style w:type="character" w:customStyle="1" w:styleId="Heading8Char">
    <w:name w:val="Heading 8 Char"/>
    <w:basedOn w:val="DefaultParagraphFont"/>
    <w:link w:val="Heading8"/>
    <w:uiPriority w:val="9"/>
    <w:semiHidden/>
    <w:rsid w:val="00B35359"/>
    <w:rPr>
      <w:rFonts w:asciiTheme="majorHAnsi" w:eastAsiaTheme="majorEastAsia" w:hAnsiTheme="majorHAnsi"/>
      <w:color w:val="404040" w:themeColor="text1" w:themeTint="BF"/>
      <w:sz w:val="20"/>
      <w:szCs w:val="18"/>
    </w:rPr>
  </w:style>
  <w:style w:type="character" w:customStyle="1" w:styleId="Heading9Char">
    <w:name w:val="Heading 9 Char"/>
    <w:basedOn w:val="DefaultParagraphFont"/>
    <w:link w:val="Heading9"/>
    <w:uiPriority w:val="9"/>
    <w:semiHidden/>
    <w:rsid w:val="00B35359"/>
    <w:rPr>
      <w:rFonts w:asciiTheme="majorHAnsi" w:eastAsiaTheme="majorEastAsia" w:hAnsiTheme="majorHAnsi"/>
      <w:i/>
      <w:iCs/>
      <w:color w:val="404040" w:themeColor="text1" w:themeTint="BF"/>
      <w:sz w:val="20"/>
      <w:szCs w:val="18"/>
    </w:rPr>
  </w:style>
  <w:style w:type="table" w:styleId="TableGrid">
    <w:name w:val="Table Grid"/>
    <w:basedOn w:val="TableNormal"/>
    <w:uiPriority w:val="59"/>
    <w:rsid w:val="00BA3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7C25"/>
    <w:rPr>
      <w:sz w:val="16"/>
      <w:szCs w:val="16"/>
    </w:rPr>
  </w:style>
  <w:style w:type="paragraph" w:styleId="CommentText">
    <w:name w:val="annotation text"/>
    <w:basedOn w:val="Normal"/>
    <w:link w:val="CommentTextChar"/>
    <w:uiPriority w:val="99"/>
    <w:semiHidden/>
    <w:unhideWhenUsed/>
    <w:rsid w:val="008A7C25"/>
    <w:pPr>
      <w:spacing w:line="240" w:lineRule="auto"/>
    </w:pPr>
    <w:rPr>
      <w:sz w:val="20"/>
      <w:szCs w:val="18"/>
    </w:rPr>
  </w:style>
  <w:style w:type="character" w:customStyle="1" w:styleId="CommentTextChar">
    <w:name w:val="Comment Text Char"/>
    <w:basedOn w:val="DefaultParagraphFont"/>
    <w:link w:val="CommentText"/>
    <w:uiPriority w:val="99"/>
    <w:semiHidden/>
    <w:rsid w:val="008A7C25"/>
    <w:rPr>
      <w:sz w:val="20"/>
      <w:szCs w:val="18"/>
    </w:rPr>
  </w:style>
  <w:style w:type="paragraph" w:styleId="CommentSubject">
    <w:name w:val="annotation subject"/>
    <w:basedOn w:val="CommentText"/>
    <w:next w:val="CommentText"/>
    <w:link w:val="CommentSubjectChar"/>
    <w:uiPriority w:val="99"/>
    <w:semiHidden/>
    <w:unhideWhenUsed/>
    <w:rsid w:val="008A7C25"/>
    <w:rPr>
      <w:b/>
      <w:bCs/>
    </w:rPr>
  </w:style>
  <w:style w:type="character" w:customStyle="1" w:styleId="CommentSubjectChar">
    <w:name w:val="Comment Subject Char"/>
    <w:basedOn w:val="CommentTextChar"/>
    <w:link w:val="CommentSubject"/>
    <w:uiPriority w:val="99"/>
    <w:semiHidden/>
    <w:rsid w:val="008A7C25"/>
    <w:rPr>
      <w:b/>
      <w:bCs/>
    </w:rPr>
  </w:style>
  <w:style w:type="paragraph" w:styleId="BalloonText">
    <w:name w:val="Balloon Text"/>
    <w:basedOn w:val="Normal"/>
    <w:link w:val="BalloonTextChar"/>
    <w:uiPriority w:val="99"/>
    <w:semiHidden/>
    <w:unhideWhenUsed/>
    <w:rsid w:val="008A7C25"/>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A7C25"/>
    <w:rPr>
      <w:rFonts w:ascii="Tahoma" w:hAnsi="Tahoma"/>
      <w:sz w:val="16"/>
      <w:szCs w:val="14"/>
    </w:rPr>
  </w:style>
  <w:style w:type="paragraph" w:styleId="Revision">
    <w:name w:val="Revision"/>
    <w:hidden/>
    <w:uiPriority w:val="99"/>
    <w:semiHidden/>
    <w:rsid w:val="00847B40"/>
    <w:rPr>
      <w:szCs w:val="21"/>
    </w:rPr>
  </w:style>
  <w:style w:type="paragraph" w:styleId="ListParagraph">
    <w:name w:val="List Paragraph"/>
    <w:basedOn w:val="Normal"/>
    <w:uiPriority w:val="34"/>
    <w:qFormat/>
    <w:rsid w:val="00F53300"/>
    <w:pPr>
      <w:ind w:left="720"/>
      <w:contextualSpacing/>
    </w:pPr>
    <w:rPr>
      <w:szCs w:val="21"/>
    </w:rPr>
  </w:style>
  <w:style w:type="paragraph" w:styleId="FootnoteText">
    <w:name w:val="footnote text"/>
    <w:basedOn w:val="Normal"/>
    <w:link w:val="FootnoteTextChar"/>
    <w:uiPriority w:val="99"/>
    <w:semiHidden/>
    <w:unhideWhenUsed/>
    <w:rsid w:val="0027639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6394"/>
    <w:rPr>
      <w:rFonts w:asciiTheme="minorHAnsi" w:hAnsiTheme="minorHAnsi"/>
      <w:sz w:val="20"/>
      <w:szCs w:val="18"/>
    </w:rPr>
  </w:style>
  <w:style w:type="character" w:styleId="FootnoteReference">
    <w:name w:val="footnote reference"/>
    <w:basedOn w:val="DefaultParagraphFont"/>
    <w:uiPriority w:val="99"/>
    <w:semiHidden/>
    <w:unhideWhenUsed/>
    <w:rsid w:val="00276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0145">
      <w:bodyDiv w:val="1"/>
      <w:marLeft w:val="0"/>
      <w:marRight w:val="0"/>
      <w:marTop w:val="0"/>
      <w:marBottom w:val="0"/>
      <w:divBdr>
        <w:top w:val="none" w:sz="0" w:space="0" w:color="auto"/>
        <w:left w:val="none" w:sz="0" w:space="0" w:color="auto"/>
        <w:bottom w:val="none" w:sz="0" w:space="0" w:color="auto"/>
        <w:right w:val="none" w:sz="0" w:space="0" w:color="auto"/>
      </w:divBdr>
    </w:div>
    <w:div w:id="69932399">
      <w:bodyDiv w:val="1"/>
      <w:marLeft w:val="0"/>
      <w:marRight w:val="0"/>
      <w:marTop w:val="0"/>
      <w:marBottom w:val="0"/>
      <w:divBdr>
        <w:top w:val="none" w:sz="0" w:space="0" w:color="auto"/>
        <w:left w:val="none" w:sz="0" w:space="0" w:color="auto"/>
        <w:bottom w:val="none" w:sz="0" w:space="0" w:color="auto"/>
        <w:right w:val="none" w:sz="0" w:space="0" w:color="auto"/>
      </w:divBdr>
    </w:div>
    <w:div w:id="95685125">
      <w:bodyDiv w:val="1"/>
      <w:marLeft w:val="0"/>
      <w:marRight w:val="0"/>
      <w:marTop w:val="0"/>
      <w:marBottom w:val="0"/>
      <w:divBdr>
        <w:top w:val="none" w:sz="0" w:space="0" w:color="auto"/>
        <w:left w:val="none" w:sz="0" w:space="0" w:color="auto"/>
        <w:bottom w:val="none" w:sz="0" w:space="0" w:color="auto"/>
        <w:right w:val="none" w:sz="0" w:space="0" w:color="auto"/>
      </w:divBdr>
    </w:div>
    <w:div w:id="119150657">
      <w:bodyDiv w:val="1"/>
      <w:marLeft w:val="0"/>
      <w:marRight w:val="0"/>
      <w:marTop w:val="0"/>
      <w:marBottom w:val="0"/>
      <w:divBdr>
        <w:top w:val="none" w:sz="0" w:space="0" w:color="auto"/>
        <w:left w:val="none" w:sz="0" w:space="0" w:color="auto"/>
        <w:bottom w:val="none" w:sz="0" w:space="0" w:color="auto"/>
        <w:right w:val="none" w:sz="0" w:space="0" w:color="auto"/>
      </w:divBdr>
    </w:div>
    <w:div w:id="127206559">
      <w:bodyDiv w:val="1"/>
      <w:marLeft w:val="0"/>
      <w:marRight w:val="0"/>
      <w:marTop w:val="0"/>
      <w:marBottom w:val="0"/>
      <w:divBdr>
        <w:top w:val="none" w:sz="0" w:space="0" w:color="auto"/>
        <w:left w:val="none" w:sz="0" w:space="0" w:color="auto"/>
        <w:bottom w:val="none" w:sz="0" w:space="0" w:color="auto"/>
        <w:right w:val="none" w:sz="0" w:space="0" w:color="auto"/>
      </w:divBdr>
    </w:div>
    <w:div w:id="224025899">
      <w:bodyDiv w:val="1"/>
      <w:marLeft w:val="0"/>
      <w:marRight w:val="0"/>
      <w:marTop w:val="0"/>
      <w:marBottom w:val="0"/>
      <w:divBdr>
        <w:top w:val="none" w:sz="0" w:space="0" w:color="auto"/>
        <w:left w:val="none" w:sz="0" w:space="0" w:color="auto"/>
        <w:bottom w:val="none" w:sz="0" w:space="0" w:color="auto"/>
        <w:right w:val="none" w:sz="0" w:space="0" w:color="auto"/>
      </w:divBdr>
      <w:divsChild>
        <w:div w:id="208997193">
          <w:marLeft w:val="0"/>
          <w:marRight w:val="0"/>
          <w:marTop w:val="0"/>
          <w:marBottom w:val="0"/>
          <w:divBdr>
            <w:top w:val="none" w:sz="0" w:space="0" w:color="auto"/>
            <w:left w:val="none" w:sz="0" w:space="0" w:color="auto"/>
            <w:bottom w:val="none" w:sz="0" w:space="0" w:color="auto"/>
            <w:right w:val="none" w:sz="0" w:space="0" w:color="auto"/>
          </w:divBdr>
          <w:divsChild>
            <w:div w:id="78329446">
              <w:marLeft w:val="0"/>
              <w:marRight w:val="0"/>
              <w:marTop w:val="0"/>
              <w:marBottom w:val="0"/>
              <w:divBdr>
                <w:top w:val="none" w:sz="0" w:space="0" w:color="auto"/>
                <w:left w:val="none" w:sz="0" w:space="0" w:color="auto"/>
                <w:bottom w:val="none" w:sz="0" w:space="0" w:color="auto"/>
                <w:right w:val="none" w:sz="0" w:space="0" w:color="auto"/>
              </w:divBdr>
              <w:divsChild>
                <w:div w:id="611401772">
                  <w:marLeft w:val="0"/>
                  <w:marRight w:val="0"/>
                  <w:marTop w:val="0"/>
                  <w:marBottom w:val="0"/>
                  <w:divBdr>
                    <w:top w:val="none" w:sz="0" w:space="0" w:color="auto"/>
                    <w:left w:val="none" w:sz="0" w:space="0" w:color="auto"/>
                    <w:bottom w:val="none" w:sz="0" w:space="0" w:color="auto"/>
                    <w:right w:val="none" w:sz="0" w:space="0" w:color="auto"/>
                  </w:divBdr>
                  <w:divsChild>
                    <w:div w:id="1165127841">
                      <w:marLeft w:val="0"/>
                      <w:marRight w:val="0"/>
                      <w:marTop w:val="0"/>
                      <w:marBottom w:val="0"/>
                      <w:divBdr>
                        <w:top w:val="none" w:sz="0" w:space="0" w:color="auto"/>
                        <w:left w:val="none" w:sz="0" w:space="0" w:color="auto"/>
                        <w:bottom w:val="none" w:sz="0" w:space="0" w:color="auto"/>
                        <w:right w:val="none" w:sz="0" w:space="0" w:color="auto"/>
                      </w:divBdr>
                      <w:divsChild>
                        <w:div w:id="194659104">
                          <w:marLeft w:val="0"/>
                          <w:marRight w:val="0"/>
                          <w:marTop w:val="0"/>
                          <w:marBottom w:val="0"/>
                          <w:divBdr>
                            <w:top w:val="none" w:sz="0" w:space="0" w:color="auto"/>
                            <w:left w:val="none" w:sz="0" w:space="0" w:color="auto"/>
                            <w:bottom w:val="none" w:sz="0" w:space="0" w:color="auto"/>
                            <w:right w:val="none" w:sz="0" w:space="0" w:color="auto"/>
                          </w:divBdr>
                          <w:divsChild>
                            <w:div w:id="2056149355">
                              <w:marLeft w:val="0"/>
                              <w:marRight w:val="0"/>
                              <w:marTop w:val="0"/>
                              <w:marBottom w:val="0"/>
                              <w:divBdr>
                                <w:top w:val="none" w:sz="0" w:space="0" w:color="auto"/>
                                <w:left w:val="none" w:sz="0" w:space="0" w:color="auto"/>
                                <w:bottom w:val="none" w:sz="0" w:space="0" w:color="auto"/>
                                <w:right w:val="none" w:sz="0" w:space="0" w:color="auto"/>
                              </w:divBdr>
                              <w:divsChild>
                                <w:div w:id="5094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374">
                      <w:marLeft w:val="0"/>
                      <w:marRight w:val="0"/>
                      <w:marTop w:val="0"/>
                      <w:marBottom w:val="0"/>
                      <w:divBdr>
                        <w:top w:val="none" w:sz="0" w:space="0" w:color="auto"/>
                        <w:left w:val="none" w:sz="0" w:space="0" w:color="auto"/>
                        <w:bottom w:val="none" w:sz="0" w:space="0" w:color="auto"/>
                        <w:right w:val="none" w:sz="0" w:space="0" w:color="auto"/>
                      </w:divBdr>
                      <w:divsChild>
                        <w:div w:id="821309318">
                          <w:marLeft w:val="0"/>
                          <w:marRight w:val="0"/>
                          <w:marTop w:val="0"/>
                          <w:marBottom w:val="0"/>
                          <w:divBdr>
                            <w:top w:val="none" w:sz="0" w:space="0" w:color="auto"/>
                            <w:left w:val="none" w:sz="0" w:space="0" w:color="auto"/>
                            <w:bottom w:val="none" w:sz="0" w:space="0" w:color="auto"/>
                            <w:right w:val="none" w:sz="0" w:space="0" w:color="auto"/>
                          </w:divBdr>
                          <w:divsChild>
                            <w:div w:id="1535120760">
                              <w:marLeft w:val="0"/>
                              <w:marRight w:val="0"/>
                              <w:marTop w:val="0"/>
                              <w:marBottom w:val="0"/>
                              <w:divBdr>
                                <w:top w:val="none" w:sz="0" w:space="0" w:color="auto"/>
                                <w:left w:val="none" w:sz="0" w:space="0" w:color="auto"/>
                                <w:bottom w:val="none" w:sz="0" w:space="0" w:color="auto"/>
                                <w:right w:val="none" w:sz="0" w:space="0" w:color="auto"/>
                              </w:divBdr>
                              <w:divsChild>
                                <w:div w:id="380059495">
                                  <w:marLeft w:val="0"/>
                                  <w:marRight w:val="0"/>
                                  <w:marTop w:val="0"/>
                                  <w:marBottom w:val="0"/>
                                  <w:divBdr>
                                    <w:top w:val="none" w:sz="0" w:space="0" w:color="auto"/>
                                    <w:left w:val="none" w:sz="0" w:space="0" w:color="auto"/>
                                    <w:bottom w:val="none" w:sz="0" w:space="0" w:color="auto"/>
                                    <w:right w:val="none" w:sz="0" w:space="0" w:color="auto"/>
                                  </w:divBdr>
                                  <w:divsChild>
                                    <w:div w:id="1679622725">
                                      <w:marLeft w:val="0"/>
                                      <w:marRight w:val="0"/>
                                      <w:marTop w:val="0"/>
                                      <w:marBottom w:val="0"/>
                                      <w:divBdr>
                                        <w:top w:val="none" w:sz="0" w:space="0" w:color="auto"/>
                                        <w:left w:val="none" w:sz="0" w:space="0" w:color="auto"/>
                                        <w:bottom w:val="none" w:sz="0" w:space="0" w:color="auto"/>
                                        <w:right w:val="none" w:sz="0" w:space="0" w:color="auto"/>
                                      </w:divBdr>
                                      <w:divsChild>
                                        <w:div w:id="15343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739409">
      <w:bodyDiv w:val="1"/>
      <w:marLeft w:val="0"/>
      <w:marRight w:val="0"/>
      <w:marTop w:val="0"/>
      <w:marBottom w:val="0"/>
      <w:divBdr>
        <w:top w:val="none" w:sz="0" w:space="0" w:color="auto"/>
        <w:left w:val="none" w:sz="0" w:space="0" w:color="auto"/>
        <w:bottom w:val="none" w:sz="0" w:space="0" w:color="auto"/>
        <w:right w:val="none" w:sz="0" w:space="0" w:color="auto"/>
      </w:divBdr>
    </w:div>
    <w:div w:id="302586227">
      <w:bodyDiv w:val="1"/>
      <w:marLeft w:val="0"/>
      <w:marRight w:val="0"/>
      <w:marTop w:val="0"/>
      <w:marBottom w:val="0"/>
      <w:divBdr>
        <w:top w:val="none" w:sz="0" w:space="0" w:color="auto"/>
        <w:left w:val="none" w:sz="0" w:space="0" w:color="auto"/>
        <w:bottom w:val="none" w:sz="0" w:space="0" w:color="auto"/>
        <w:right w:val="none" w:sz="0" w:space="0" w:color="auto"/>
      </w:divBdr>
    </w:div>
    <w:div w:id="422798460">
      <w:bodyDiv w:val="1"/>
      <w:marLeft w:val="0"/>
      <w:marRight w:val="0"/>
      <w:marTop w:val="0"/>
      <w:marBottom w:val="0"/>
      <w:divBdr>
        <w:top w:val="none" w:sz="0" w:space="0" w:color="auto"/>
        <w:left w:val="none" w:sz="0" w:space="0" w:color="auto"/>
        <w:bottom w:val="none" w:sz="0" w:space="0" w:color="auto"/>
        <w:right w:val="none" w:sz="0" w:space="0" w:color="auto"/>
      </w:divBdr>
    </w:div>
    <w:div w:id="483012169">
      <w:bodyDiv w:val="1"/>
      <w:marLeft w:val="0"/>
      <w:marRight w:val="0"/>
      <w:marTop w:val="0"/>
      <w:marBottom w:val="0"/>
      <w:divBdr>
        <w:top w:val="none" w:sz="0" w:space="0" w:color="auto"/>
        <w:left w:val="none" w:sz="0" w:space="0" w:color="auto"/>
        <w:bottom w:val="none" w:sz="0" w:space="0" w:color="auto"/>
        <w:right w:val="none" w:sz="0" w:space="0" w:color="auto"/>
      </w:divBdr>
    </w:div>
    <w:div w:id="511919919">
      <w:bodyDiv w:val="1"/>
      <w:marLeft w:val="0"/>
      <w:marRight w:val="0"/>
      <w:marTop w:val="0"/>
      <w:marBottom w:val="0"/>
      <w:divBdr>
        <w:top w:val="none" w:sz="0" w:space="0" w:color="auto"/>
        <w:left w:val="none" w:sz="0" w:space="0" w:color="auto"/>
        <w:bottom w:val="none" w:sz="0" w:space="0" w:color="auto"/>
        <w:right w:val="none" w:sz="0" w:space="0" w:color="auto"/>
      </w:divBdr>
    </w:div>
    <w:div w:id="565117129">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723914464">
      <w:bodyDiv w:val="1"/>
      <w:marLeft w:val="0"/>
      <w:marRight w:val="0"/>
      <w:marTop w:val="0"/>
      <w:marBottom w:val="0"/>
      <w:divBdr>
        <w:top w:val="none" w:sz="0" w:space="0" w:color="auto"/>
        <w:left w:val="none" w:sz="0" w:space="0" w:color="auto"/>
        <w:bottom w:val="none" w:sz="0" w:space="0" w:color="auto"/>
        <w:right w:val="none" w:sz="0" w:space="0" w:color="auto"/>
      </w:divBdr>
    </w:div>
    <w:div w:id="892891101">
      <w:bodyDiv w:val="1"/>
      <w:marLeft w:val="0"/>
      <w:marRight w:val="0"/>
      <w:marTop w:val="0"/>
      <w:marBottom w:val="0"/>
      <w:divBdr>
        <w:top w:val="none" w:sz="0" w:space="0" w:color="auto"/>
        <w:left w:val="none" w:sz="0" w:space="0" w:color="auto"/>
        <w:bottom w:val="none" w:sz="0" w:space="0" w:color="auto"/>
        <w:right w:val="none" w:sz="0" w:space="0" w:color="auto"/>
      </w:divBdr>
    </w:div>
    <w:div w:id="895432215">
      <w:bodyDiv w:val="1"/>
      <w:marLeft w:val="0"/>
      <w:marRight w:val="0"/>
      <w:marTop w:val="0"/>
      <w:marBottom w:val="0"/>
      <w:divBdr>
        <w:top w:val="none" w:sz="0" w:space="0" w:color="auto"/>
        <w:left w:val="none" w:sz="0" w:space="0" w:color="auto"/>
        <w:bottom w:val="none" w:sz="0" w:space="0" w:color="auto"/>
        <w:right w:val="none" w:sz="0" w:space="0" w:color="auto"/>
      </w:divBdr>
    </w:div>
    <w:div w:id="1165897175">
      <w:bodyDiv w:val="1"/>
      <w:marLeft w:val="0"/>
      <w:marRight w:val="0"/>
      <w:marTop w:val="0"/>
      <w:marBottom w:val="0"/>
      <w:divBdr>
        <w:top w:val="none" w:sz="0" w:space="0" w:color="auto"/>
        <w:left w:val="none" w:sz="0" w:space="0" w:color="auto"/>
        <w:bottom w:val="none" w:sz="0" w:space="0" w:color="auto"/>
        <w:right w:val="none" w:sz="0" w:space="0" w:color="auto"/>
      </w:divBdr>
    </w:div>
    <w:div w:id="1173060445">
      <w:bodyDiv w:val="1"/>
      <w:marLeft w:val="0"/>
      <w:marRight w:val="0"/>
      <w:marTop w:val="0"/>
      <w:marBottom w:val="0"/>
      <w:divBdr>
        <w:top w:val="none" w:sz="0" w:space="0" w:color="auto"/>
        <w:left w:val="none" w:sz="0" w:space="0" w:color="auto"/>
        <w:bottom w:val="none" w:sz="0" w:space="0" w:color="auto"/>
        <w:right w:val="none" w:sz="0" w:space="0" w:color="auto"/>
      </w:divBdr>
    </w:div>
    <w:div w:id="1193303017">
      <w:bodyDiv w:val="1"/>
      <w:marLeft w:val="0"/>
      <w:marRight w:val="0"/>
      <w:marTop w:val="0"/>
      <w:marBottom w:val="0"/>
      <w:divBdr>
        <w:top w:val="none" w:sz="0" w:space="0" w:color="auto"/>
        <w:left w:val="none" w:sz="0" w:space="0" w:color="auto"/>
        <w:bottom w:val="none" w:sz="0" w:space="0" w:color="auto"/>
        <w:right w:val="none" w:sz="0" w:space="0" w:color="auto"/>
      </w:divBdr>
    </w:div>
    <w:div w:id="1328945337">
      <w:bodyDiv w:val="1"/>
      <w:marLeft w:val="0"/>
      <w:marRight w:val="0"/>
      <w:marTop w:val="0"/>
      <w:marBottom w:val="0"/>
      <w:divBdr>
        <w:top w:val="none" w:sz="0" w:space="0" w:color="auto"/>
        <w:left w:val="none" w:sz="0" w:space="0" w:color="auto"/>
        <w:bottom w:val="none" w:sz="0" w:space="0" w:color="auto"/>
        <w:right w:val="none" w:sz="0" w:space="0" w:color="auto"/>
      </w:divBdr>
    </w:div>
    <w:div w:id="1389496224">
      <w:bodyDiv w:val="1"/>
      <w:marLeft w:val="0"/>
      <w:marRight w:val="0"/>
      <w:marTop w:val="0"/>
      <w:marBottom w:val="0"/>
      <w:divBdr>
        <w:top w:val="none" w:sz="0" w:space="0" w:color="auto"/>
        <w:left w:val="none" w:sz="0" w:space="0" w:color="auto"/>
        <w:bottom w:val="none" w:sz="0" w:space="0" w:color="auto"/>
        <w:right w:val="none" w:sz="0" w:space="0" w:color="auto"/>
      </w:divBdr>
    </w:div>
    <w:div w:id="1427385549">
      <w:bodyDiv w:val="1"/>
      <w:marLeft w:val="0"/>
      <w:marRight w:val="0"/>
      <w:marTop w:val="0"/>
      <w:marBottom w:val="0"/>
      <w:divBdr>
        <w:top w:val="none" w:sz="0" w:space="0" w:color="auto"/>
        <w:left w:val="none" w:sz="0" w:space="0" w:color="auto"/>
        <w:bottom w:val="none" w:sz="0" w:space="0" w:color="auto"/>
        <w:right w:val="none" w:sz="0" w:space="0" w:color="auto"/>
      </w:divBdr>
    </w:div>
    <w:div w:id="1523128187">
      <w:bodyDiv w:val="1"/>
      <w:marLeft w:val="0"/>
      <w:marRight w:val="0"/>
      <w:marTop w:val="0"/>
      <w:marBottom w:val="0"/>
      <w:divBdr>
        <w:top w:val="none" w:sz="0" w:space="0" w:color="auto"/>
        <w:left w:val="none" w:sz="0" w:space="0" w:color="auto"/>
        <w:bottom w:val="none" w:sz="0" w:space="0" w:color="auto"/>
        <w:right w:val="none" w:sz="0" w:space="0" w:color="auto"/>
      </w:divBdr>
    </w:div>
    <w:div w:id="1599294904">
      <w:bodyDiv w:val="1"/>
      <w:marLeft w:val="0"/>
      <w:marRight w:val="0"/>
      <w:marTop w:val="0"/>
      <w:marBottom w:val="0"/>
      <w:divBdr>
        <w:top w:val="none" w:sz="0" w:space="0" w:color="auto"/>
        <w:left w:val="none" w:sz="0" w:space="0" w:color="auto"/>
        <w:bottom w:val="none" w:sz="0" w:space="0" w:color="auto"/>
        <w:right w:val="none" w:sz="0" w:space="0" w:color="auto"/>
      </w:divBdr>
    </w:div>
    <w:div w:id="1605382176">
      <w:bodyDiv w:val="1"/>
      <w:marLeft w:val="0"/>
      <w:marRight w:val="0"/>
      <w:marTop w:val="0"/>
      <w:marBottom w:val="0"/>
      <w:divBdr>
        <w:top w:val="none" w:sz="0" w:space="0" w:color="auto"/>
        <w:left w:val="none" w:sz="0" w:space="0" w:color="auto"/>
        <w:bottom w:val="none" w:sz="0" w:space="0" w:color="auto"/>
        <w:right w:val="none" w:sz="0" w:space="0" w:color="auto"/>
      </w:divBdr>
    </w:div>
    <w:div w:id="1636645579">
      <w:bodyDiv w:val="1"/>
      <w:marLeft w:val="0"/>
      <w:marRight w:val="0"/>
      <w:marTop w:val="0"/>
      <w:marBottom w:val="0"/>
      <w:divBdr>
        <w:top w:val="none" w:sz="0" w:space="0" w:color="auto"/>
        <w:left w:val="none" w:sz="0" w:space="0" w:color="auto"/>
        <w:bottom w:val="none" w:sz="0" w:space="0" w:color="auto"/>
        <w:right w:val="none" w:sz="0" w:space="0" w:color="auto"/>
      </w:divBdr>
    </w:div>
    <w:div w:id="1684700800">
      <w:bodyDiv w:val="1"/>
      <w:marLeft w:val="0"/>
      <w:marRight w:val="0"/>
      <w:marTop w:val="0"/>
      <w:marBottom w:val="0"/>
      <w:divBdr>
        <w:top w:val="none" w:sz="0" w:space="0" w:color="auto"/>
        <w:left w:val="none" w:sz="0" w:space="0" w:color="auto"/>
        <w:bottom w:val="none" w:sz="0" w:space="0" w:color="auto"/>
        <w:right w:val="none" w:sz="0" w:space="0" w:color="auto"/>
      </w:divBdr>
    </w:div>
    <w:div w:id="1696156550">
      <w:bodyDiv w:val="1"/>
      <w:marLeft w:val="0"/>
      <w:marRight w:val="0"/>
      <w:marTop w:val="0"/>
      <w:marBottom w:val="0"/>
      <w:divBdr>
        <w:top w:val="none" w:sz="0" w:space="0" w:color="auto"/>
        <w:left w:val="none" w:sz="0" w:space="0" w:color="auto"/>
        <w:bottom w:val="none" w:sz="0" w:space="0" w:color="auto"/>
        <w:right w:val="none" w:sz="0" w:space="0" w:color="auto"/>
      </w:divBdr>
    </w:div>
    <w:div w:id="1749619739">
      <w:bodyDiv w:val="1"/>
      <w:marLeft w:val="0"/>
      <w:marRight w:val="0"/>
      <w:marTop w:val="0"/>
      <w:marBottom w:val="0"/>
      <w:divBdr>
        <w:top w:val="none" w:sz="0" w:space="0" w:color="auto"/>
        <w:left w:val="none" w:sz="0" w:space="0" w:color="auto"/>
        <w:bottom w:val="none" w:sz="0" w:space="0" w:color="auto"/>
        <w:right w:val="none" w:sz="0" w:space="0" w:color="auto"/>
      </w:divBdr>
    </w:div>
    <w:div w:id="183167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CDE5-5A10-4C73-BA0D-03F5B1F5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26</Pages>
  <Words>6459</Words>
  <Characters>34880</Characters>
  <Application>Microsoft Office Word</Application>
  <DocSecurity>0</DocSecurity>
  <Lines>290</Lines>
  <Paragraphs>82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dc:creator>
  <cp:lastModifiedBy>jkr</cp:lastModifiedBy>
  <cp:revision>145</cp:revision>
  <cp:lastPrinted>2015-12-11T08:42:00Z</cp:lastPrinted>
  <dcterms:created xsi:type="dcterms:W3CDTF">2015-12-11T08:17:00Z</dcterms:created>
  <dcterms:modified xsi:type="dcterms:W3CDTF">2016-01-09T01:05:00Z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